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8DC" w:rsidRDefault="00CD13D6">
      <w:r>
        <w:rPr>
          <w:rFonts w:ascii="Helvetica" w:hAnsi="Helvetica" w:cs="Helvetica"/>
          <w:color w:val="333333"/>
          <w:sz w:val="21"/>
          <w:szCs w:val="21"/>
          <w:shd w:val="clear" w:color="auto" w:fill="F9F9F9"/>
        </w:rPr>
        <w:t>Оформление тезисов: формат - doc, размер страницы - А4, поля – 2 см, шрифт - Times New Roman, кегль - 14, междустрочный интервал - 1,5, в электронном виде (в формате WORD). Рекомендации по оформлению работы Набор текста По возможности используйте редактор Microsoft Word for Windows версий до 2003 г. При наборе используйте стандартные Windows TrueType шрифты (например, Times New Roman, Courier New, Arial и т.п.). В названиях, именах, терминах, приводимых на языке оригинала, обязательна расстановка всех необходимых по правилам орфографии соответствующего языка надстрочных и подстрочных знаков (диакритиков). Для греческого языка следует использовать шрифт Hellenica; для древнерусского (церковнославянского) – шрифт Ижица. Активно используйте возможности текстового редактора – автоматическое создание сносок, автоматический перенос или автоматический запрет переносов (ручной перенос недопустим), создание списков, автоматический отступ, создание макетов таблиц в MS Word (Таблица – Добавить таблицу) или в MS Excel (набор таблиц вручную, т.е. с помощью большого числа пробелов и табуляторов, не используя ячейки, недопустим). Разделение строк в пределах абзаца символом возврата каретки (обычно клавиша Enter) недопустимо. Десятичные цифры набираются через точку, а не через запятую (0.25 вместо 0,25). Используются кавычки вида «слово». Желательно не заменять букву «ё» буквой «е», особенно в фамилиях. Все даты набиваются в виде «число.месяц.год г.», т.е. 02.05.2016 г. Точка не ставится после: «УДК …», заглавия статьи, фамилий авторов, названий организаций, заголовков и подзаголовков, названий таблиц, размерностей (с – секунда, г – грамм, мин – минута, сут – сутки, град – градус), в подстрочных индексах (Тпл – температура плавления, Тфп – температура фазового перехода). Точка ставится после: сносок (в том числе в таблицах), примечаний к таблице, краткой аннотации, сокращений (мес. – месяц, г. – год, млн. – миллион, т. пл. – температура плавления). Символы физических и математических величин набираются курсивом, химические символы – прямым шрифтом. Желательно символы, обозначенные латиницей, набирать курсивом, греческим алфавитом – прямым шрифтом, все цифры в формулах – прямым шрифтом. Оформление ссылок В тексте ссылки на литературные источники приводятся в квадратных скобках (например: [1], [1–5; 9]). Они расставляются в порядке их упоминания в тексте. Цитирование двух или более работ под одним номером не допускается. В списке литературы источник упоминается только один раз, поэтому все ссылки на него в тексте статьи идут под одним и тем же номером. Если при этом используются разные страницы одной работы (например, при её цитировании) и авторы хотят указать в тексте номера этих страниц, то после номера работы указываются эти страницы. Т.е. такие ссылки в тексте статьи оформляются следующим образом: ххх [9, с. 25; 10, с. 15] ххх [9, с. 45] Если даётся ссылка сразу на несколько источников (например, [2–7]), которые до этого не упоминались, то в списке литературы они идут подряд в хронологическом порядке. Образец оформления текста тезисов ПЕРСПЕКТИВЫ РАЗВИТИЯ ЭЛЕКТРОННОГО ПРАВИТЕЛЬСТВА Актуальность проблемы предоставления государственных услуг онлайн обусловлена [1] следующими… СПИСОК ЛИТЕРАТУРЫ: 1. Иванов И.И. Электронные государственные услуги // Правоведение.2011. № 3. С. 14-19. 2. ...</w:t>
      </w:r>
    </w:p>
    <w:sectPr w:rsidR="00A418DC" w:rsidSect="00A41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13D6"/>
    <w:rsid w:val="00A418DC"/>
    <w:rsid w:val="00CD1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2017-07-05T12:22:00Z</dcterms:created>
  <dcterms:modified xsi:type="dcterms:W3CDTF">2017-07-05T12:22:00Z</dcterms:modified>
</cp:coreProperties>
</file>