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35" w:rsidRDefault="005263D1" w:rsidP="00E05201">
      <w:pPr>
        <w:pStyle w:val="1"/>
        <w:numPr>
          <w:ilvl w:val="0"/>
          <w:numId w:val="15"/>
        </w:numPr>
        <w:rPr>
          <w:bCs/>
          <w:sz w:val="24"/>
          <w:szCs w:val="24"/>
        </w:rPr>
      </w:pPr>
      <w:r w:rsidRPr="005263D1">
        <w:rPr>
          <w:bCs/>
          <w:sz w:val="24"/>
          <w:szCs w:val="24"/>
        </w:rPr>
        <w:t xml:space="preserve">ПОДГОТОВКА И ЗАЩИТА ВЫПУСКНОЙ КВАЛИФИКАЦИОННОЙ </w:t>
      </w:r>
    </w:p>
    <w:p w:rsidR="005263D1" w:rsidRPr="005263D1" w:rsidRDefault="005263D1" w:rsidP="00E05201">
      <w:pPr>
        <w:pStyle w:val="1"/>
        <w:ind w:left="720" w:firstLine="0"/>
        <w:rPr>
          <w:bCs/>
          <w:sz w:val="24"/>
          <w:szCs w:val="24"/>
        </w:rPr>
      </w:pPr>
      <w:r w:rsidRPr="005263D1">
        <w:rPr>
          <w:bCs/>
          <w:sz w:val="24"/>
          <w:szCs w:val="24"/>
        </w:rPr>
        <w:t>РАБОТЫ</w:t>
      </w:r>
    </w:p>
    <w:p w:rsidR="005263D1" w:rsidRPr="005263D1" w:rsidRDefault="005263D1" w:rsidP="00E05201"/>
    <w:p w:rsidR="005263D1" w:rsidRPr="005263D1" w:rsidRDefault="005263D1" w:rsidP="00E05201">
      <w:pPr>
        <w:ind w:firstLine="720"/>
        <w:jc w:val="both"/>
      </w:pPr>
      <w:r w:rsidRPr="005263D1">
        <w:t xml:space="preserve">Выпускная квалификационная работа </w:t>
      </w:r>
      <w:r w:rsidR="00AE7AF2">
        <w:t xml:space="preserve">является формой итоговой государственной аттестации и </w:t>
      </w:r>
      <w:r w:rsidRPr="005263D1">
        <w:t>представляет собой законченную разработку, в которой выпускник показывает навыки самостоятельного решения профессиональных вопросов по товароведению и экспертизе товаров. При выполнении работы студент должен продемонстрировать навыки работы на персональном компьютере (например, статистическая обработка материалов, оформление таблиц и рисунков, и пр.). Объем выпускной квалификационной раб</w:t>
      </w:r>
      <w:r>
        <w:t xml:space="preserve">оты должен </w:t>
      </w:r>
      <w:r w:rsidR="00B90248">
        <w:t xml:space="preserve">составлять </w:t>
      </w:r>
      <w:r w:rsidR="00DB738A">
        <w:t>5</w:t>
      </w:r>
      <w:r w:rsidR="00B90248" w:rsidRPr="00B90248">
        <w:t>0</w:t>
      </w:r>
      <w:r w:rsidRPr="00B90248">
        <w:t>-75 страниц</w:t>
      </w:r>
      <w:r w:rsidRPr="005263D1">
        <w:t xml:space="preserve"> печатного текста.</w:t>
      </w:r>
    </w:p>
    <w:p w:rsidR="005263D1" w:rsidRPr="005263D1" w:rsidRDefault="005263D1" w:rsidP="00E05201">
      <w:pPr>
        <w:ind w:firstLine="720"/>
        <w:jc w:val="both"/>
      </w:pPr>
    </w:p>
    <w:p w:rsidR="005263D1" w:rsidRDefault="005263D1" w:rsidP="00E05201">
      <w:pPr>
        <w:pStyle w:val="2"/>
        <w:numPr>
          <w:ilvl w:val="1"/>
          <w:numId w:val="15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Toc223848770"/>
      <w:bookmarkStart w:id="1" w:name="_Toc223849488"/>
      <w:bookmarkStart w:id="2" w:name="_Toc224108518"/>
      <w:bookmarkStart w:id="3" w:name="_Toc224108822"/>
      <w:r w:rsidRPr="005263D1">
        <w:rPr>
          <w:rFonts w:ascii="Times New Roman" w:hAnsi="Times New Roman" w:cs="Times New Roman"/>
          <w:i w:val="0"/>
          <w:iCs w:val="0"/>
          <w:sz w:val="24"/>
          <w:szCs w:val="24"/>
        </w:rPr>
        <w:t>Цели и задачи выпускной квалификационной работы</w:t>
      </w:r>
      <w:bookmarkEnd w:id="0"/>
      <w:bookmarkEnd w:id="1"/>
      <w:bookmarkEnd w:id="2"/>
      <w:bookmarkEnd w:id="3"/>
    </w:p>
    <w:p w:rsidR="00363FA5" w:rsidRPr="00363FA5" w:rsidRDefault="00363FA5" w:rsidP="00E05201">
      <w:pPr>
        <w:pStyle w:val="afa"/>
        <w:ind w:left="720"/>
      </w:pPr>
    </w:p>
    <w:p w:rsidR="005263D1" w:rsidRPr="005263D1" w:rsidRDefault="005263D1" w:rsidP="00E05201">
      <w:pPr>
        <w:jc w:val="both"/>
      </w:pPr>
      <w:r w:rsidRPr="005263D1">
        <w:t xml:space="preserve"> Целями выполнения выпускных квалификационных работ являются:</w:t>
      </w:r>
    </w:p>
    <w:p w:rsidR="005263D1" w:rsidRPr="005263D1" w:rsidRDefault="005263D1" w:rsidP="00E05201">
      <w:pPr>
        <w:numPr>
          <w:ilvl w:val="0"/>
          <w:numId w:val="1"/>
        </w:numPr>
        <w:jc w:val="both"/>
      </w:pPr>
      <w:r w:rsidRPr="005263D1">
        <w:t xml:space="preserve">систематизация, закрепление и расширение теоретических и практических знаний </w:t>
      </w:r>
      <w:r w:rsidR="0036761D">
        <w:t xml:space="preserve">по </w:t>
      </w:r>
      <w:r w:rsidR="00B90248">
        <w:t>направлению</w:t>
      </w:r>
      <w:r w:rsidR="0036761D">
        <w:t xml:space="preserve"> подготовки, </w:t>
      </w:r>
      <w:r w:rsidR="0036761D" w:rsidRPr="005263D1">
        <w:t>применение</w:t>
      </w:r>
      <w:r w:rsidRPr="005263D1">
        <w:t xml:space="preserve"> этих знаний при решении конкретных задач научного, теоретического или практического характера;</w:t>
      </w:r>
    </w:p>
    <w:p w:rsidR="005263D1" w:rsidRPr="005263D1" w:rsidRDefault="005263D1" w:rsidP="00E05201">
      <w:pPr>
        <w:numPr>
          <w:ilvl w:val="0"/>
          <w:numId w:val="1"/>
        </w:numPr>
        <w:jc w:val="both"/>
      </w:pPr>
      <w:r w:rsidRPr="005263D1">
        <w:t>развитие навыков ведения самостоятельной работы, анализа и владения методикой исследования и экспериментирования при решении разрабатываемых в выпускной квалификационной работе проблем и вопросов;</w:t>
      </w:r>
    </w:p>
    <w:p w:rsidR="005263D1" w:rsidRPr="005263D1" w:rsidRDefault="005263D1" w:rsidP="00E05201">
      <w:pPr>
        <w:numPr>
          <w:ilvl w:val="0"/>
          <w:numId w:val="1"/>
        </w:numPr>
        <w:jc w:val="both"/>
      </w:pPr>
      <w:r w:rsidRPr="005263D1">
        <w:t>выяснение подготовленности студентов для самостоятельной работы в условиях рынка, выявление творческого подхода при решении практических задач, стоящих перед торговлей в условиях рыночных отношений, прогресса науки и техники;</w:t>
      </w:r>
    </w:p>
    <w:p w:rsidR="005263D1" w:rsidRPr="005263D1" w:rsidRDefault="005263D1" w:rsidP="00E05201">
      <w:pPr>
        <w:numPr>
          <w:ilvl w:val="0"/>
          <w:numId w:val="1"/>
        </w:numPr>
        <w:jc w:val="both"/>
      </w:pPr>
      <w:r w:rsidRPr="005263D1">
        <w:t>умение провести товароведную экспертизу товаров.</w:t>
      </w:r>
    </w:p>
    <w:p w:rsidR="005263D1" w:rsidRPr="005263D1" w:rsidRDefault="005263D1" w:rsidP="00E05201">
      <w:pPr>
        <w:ind w:firstLine="720"/>
        <w:jc w:val="both"/>
      </w:pPr>
      <w:r w:rsidRPr="005263D1">
        <w:t>Конкретная цель выпускной квалификационной работы по товароведению и экспертизе</w:t>
      </w:r>
      <w:r>
        <w:t xml:space="preserve"> качества</w:t>
      </w:r>
      <w:r w:rsidRPr="005263D1">
        <w:t xml:space="preserve"> товаров зависит от темы работы. Она должна быть актуальной, соответствовать современному состоянию и перспективам развития науки, техники, экономики и товароведения.</w:t>
      </w:r>
    </w:p>
    <w:p w:rsidR="005263D1" w:rsidRPr="005263D1" w:rsidRDefault="005263D1" w:rsidP="00E05201">
      <w:pPr>
        <w:ind w:firstLine="720"/>
        <w:jc w:val="both"/>
      </w:pPr>
      <w:r w:rsidRPr="005263D1">
        <w:t>При написании выпускной квалификационной работы студент должен выполнить следующие задачи:</w:t>
      </w:r>
    </w:p>
    <w:p w:rsidR="005263D1" w:rsidRPr="005263D1" w:rsidRDefault="005263D1" w:rsidP="00E05201">
      <w:pPr>
        <w:numPr>
          <w:ilvl w:val="0"/>
          <w:numId w:val="2"/>
        </w:numPr>
        <w:tabs>
          <w:tab w:val="clear" w:pos="1440"/>
        </w:tabs>
        <w:ind w:left="720"/>
        <w:jc w:val="both"/>
      </w:pPr>
      <w:r w:rsidRPr="005263D1">
        <w:t xml:space="preserve">показать, что владеет достаточным объемом научных знаний и практических навыков, чтобы выполнить серьезное исследование и сформулировать рекомендации к применению </w:t>
      </w:r>
      <w:r w:rsidR="0036761D">
        <w:t>на</w:t>
      </w:r>
      <w:r w:rsidRPr="005263D1">
        <w:t xml:space="preserve"> практике;</w:t>
      </w:r>
    </w:p>
    <w:p w:rsidR="005263D1" w:rsidRPr="005263D1" w:rsidRDefault="005263D1" w:rsidP="00E05201">
      <w:pPr>
        <w:numPr>
          <w:ilvl w:val="0"/>
          <w:numId w:val="2"/>
        </w:numPr>
        <w:tabs>
          <w:tab w:val="clear" w:pos="1440"/>
        </w:tabs>
        <w:ind w:left="720"/>
        <w:jc w:val="both"/>
      </w:pPr>
      <w:r w:rsidRPr="005263D1">
        <w:t>провести подробное исследование избранной темы с точки зрения теории и практики товароведения;</w:t>
      </w:r>
    </w:p>
    <w:p w:rsidR="005263D1" w:rsidRPr="005263D1" w:rsidRDefault="005263D1" w:rsidP="00E05201">
      <w:pPr>
        <w:numPr>
          <w:ilvl w:val="0"/>
          <w:numId w:val="2"/>
        </w:numPr>
        <w:tabs>
          <w:tab w:val="clear" w:pos="1440"/>
        </w:tabs>
        <w:ind w:left="720"/>
        <w:jc w:val="both"/>
      </w:pPr>
      <w:r w:rsidRPr="005263D1">
        <w:t>показать, что исследования имеют практическую значимость для предприятий торговли;</w:t>
      </w:r>
    </w:p>
    <w:p w:rsidR="005263D1" w:rsidRPr="005263D1" w:rsidRDefault="005263D1" w:rsidP="00E05201">
      <w:pPr>
        <w:numPr>
          <w:ilvl w:val="0"/>
          <w:numId w:val="2"/>
        </w:numPr>
        <w:tabs>
          <w:tab w:val="clear" w:pos="1440"/>
        </w:tabs>
        <w:ind w:left="720"/>
        <w:jc w:val="both"/>
      </w:pPr>
      <w:r w:rsidRPr="005263D1">
        <w:t>показать способность обобщать, анализировать и синтезировать теоретические и практические знания и применять их при исследовании выбранной темы;</w:t>
      </w:r>
    </w:p>
    <w:p w:rsidR="005263D1" w:rsidRDefault="005263D1" w:rsidP="00E05201">
      <w:pPr>
        <w:numPr>
          <w:ilvl w:val="0"/>
          <w:numId w:val="2"/>
        </w:numPr>
        <w:tabs>
          <w:tab w:val="clear" w:pos="1440"/>
        </w:tabs>
        <w:ind w:left="720"/>
        <w:jc w:val="both"/>
      </w:pPr>
      <w:r w:rsidRPr="005263D1">
        <w:t>показать свою способность применять знания и навыки, полученные в процессе обучения.</w:t>
      </w:r>
    </w:p>
    <w:p w:rsidR="00AE7AF2" w:rsidRDefault="00C36E8C" w:rsidP="00E05201">
      <w:pPr>
        <w:ind w:firstLine="709"/>
        <w:jc w:val="both"/>
      </w:pPr>
      <w:r>
        <w:t xml:space="preserve">В результате итоговой государственной аттестации бакалавр по направлению </w:t>
      </w:r>
      <w:r w:rsidR="00574235">
        <w:t>38.03.07</w:t>
      </w:r>
      <w:r>
        <w:t xml:space="preserve"> Товароведение должен решать следующие профессиональные задачи в соответствии с видами профессиональной деятельности:</w:t>
      </w:r>
    </w:p>
    <w:p w:rsidR="00C36E8C" w:rsidRPr="00C36E8C" w:rsidRDefault="00C36E8C" w:rsidP="00E05201">
      <w:pPr>
        <w:ind w:firstLine="709"/>
        <w:jc w:val="both"/>
        <w:rPr>
          <w:i/>
        </w:rPr>
      </w:pPr>
      <w:r w:rsidRPr="00C36E8C">
        <w:rPr>
          <w:i/>
        </w:rPr>
        <w:t>оценочно-аналитической деятельности: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lastRenderedPageBreak/>
        <w:t>проведение диагностики дефектов потребительских товаров и выявление причин их возникновения;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товароведческая оценка рыночной стоимости товаров на основе анализа потребительских свойств;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определение характера, размера и порядка списания товарных потерь;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изучение спроса и анализ показателей ассортимента с целью оптимизации ассортимента торгового предприятия;</w:t>
      </w:r>
    </w:p>
    <w:p w:rsidR="00C12801" w:rsidRDefault="00C12801" w:rsidP="00E05201">
      <w:pPr>
        <w:pStyle w:val="afa"/>
        <w:numPr>
          <w:ilvl w:val="0"/>
          <w:numId w:val="13"/>
        </w:numPr>
        <w:ind w:left="709"/>
        <w:jc w:val="both"/>
      </w:pPr>
      <w:r>
        <w:t>анализ конъюнктуры товарного рынка, закономерностей и тенденций формирования потребностей и спроса населения</w:t>
      </w:r>
    </w:p>
    <w:p w:rsidR="00C36E8C" w:rsidRPr="00C36E8C" w:rsidRDefault="00C36E8C" w:rsidP="00E05201">
      <w:pPr>
        <w:ind w:firstLine="709"/>
        <w:jc w:val="both"/>
        <w:rPr>
          <w:i/>
        </w:rPr>
      </w:pPr>
      <w:r w:rsidRPr="00C36E8C">
        <w:rPr>
          <w:i/>
        </w:rPr>
        <w:t>торгово-технологической деятельности: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проведение приемки товаров по количеству, качеству и комплектности;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ведение оперативного учета товародвижения;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контроль за соблюдением правил упаковывания и маркирования, сроков годности и условий хранения товаров на складе и в торговом зале предприятия;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контроль за сбытом товаров, анализ факторов, влияющих на сбыт, разработка предложений по увеличению объема продаж, 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контроль за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контроль за соблюдением правил торговли, правил товарного соседства и формирования товарных партий при транспортировании и хранении;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оптимизация основных технологических операций на этапах реализации товаров, управление процессами предреализационной подготовки товаров и утилизации отходов;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разработка и организация оказания торговых услуг покупателям, разработка предложений по реализации сопутствующих и новых товаров;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</w:r>
    </w:p>
    <w:p w:rsidR="00363FA5" w:rsidRDefault="00363FA5" w:rsidP="00E05201">
      <w:pPr>
        <w:pStyle w:val="afa"/>
        <w:numPr>
          <w:ilvl w:val="0"/>
          <w:numId w:val="14"/>
        </w:numPr>
        <w:ind w:left="709"/>
        <w:jc w:val="both"/>
      </w:pPr>
      <w:r>
        <w:t>контроль над соблюдением санитарно-гигиенических требований в торговом предприятии</w:t>
      </w:r>
    </w:p>
    <w:p w:rsidR="005263D1" w:rsidRPr="005263D1" w:rsidRDefault="005263D1" w:rsidP="00E05201">
      <w:pPr>
        <w:ind w:firstLine="720"/>
        <w:jc w:val="both"/>
      </w:pPr>
      <w:r w:rsidRPr="005263D1">
        <w:t>Выпускная квалификационная работа выполняется на фактическом материале конкретных организаций (предприятий). На основе глубокого изучения теоретических вопросов, относящихся к избранной теме работы, и анализа деятельности предприятий и организаций студент должен показать положительные и отрицательные моменты в работе этих предприятий и организаций, а также выработать рекомендации с учетом проведенного анализа.</w:t>
      </w:r>
    </w:p>
    <w:p w:rsidR="005263D1" w:rsidRDefault="005263D1" w:rsidP="00E05201">
      <w:pPr>
        <w:ind w:firstLine="720"/>
        <w:jc w:val="both"/>
      </w:pPr>
      <w:r w:rsidRPr="005263D1">
        <w:t>Как исключение, выпускная квалификационная работа может носить и теоретический характер, если она содержит глубокое исследование по состоянию рынка товаров и услуг, экспертизе нормативной документации одной из групп потребительских товаров, и т.д.</w:t>
      </w:r>
    </w:p>
    <w:p w:rsidR="0036761D" w:rsidRDefault="0036761D" w:rsidP="00E05201">
      <w:pPr>
        <w:ind w:firstLine="720"/>
        <w:jc w:val="both"/>
      </w:pPr>
      <w:r>
        <w:lastRenderedPageBreak/>
        <w:t>В результате выполнения дипломной работы, выпускник должен обладать следующими</w:t>
      </w:r>
      <w:r w:rsidR="00250102">
        <w:t xml:space="preserve"> к</w:t>
      </w:r>
      <w:r>
        <w:t>омпетенциями:</w:t>
      </w:r>
    </w:p>
    <w:p w:rsidR="00250102" w:rsidRPr="00250102" w:rsidRDefault="00250102" w:rsidP="00E05201">
      <w:pPr>
        <w:ind w:firstLine="720"/>
        <w:jc w:val="both"/>
        <w:rPr>
          <w:i/>
        </w:rPr>
      </w:pPr>
      <w:r w:rsidRPr="00250102">
        <w:rPr>
          <w:i/>
        </w:rPr>
        <w:t>Общекультурными:</w:t>
      </w:r>
    </w:p>
    <w:p w:rsidR="00363FA5" w:rsidRDefault="00363FA5" w:rsidP="00E05201">
      <w:pPr>
        <w:pStyle w:val="afa"/>
        <w:numPr>
          <w:ilvl w:val="0"/>
          <w:numId w:val="8"/>
        </w:numPr>
        <w:ind w:left="426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363FA5" w:rsidRDefault="00363FA5" w:rsidP="00E05201">
      <w:pPr>
        <w:pStyle w:val="afa"/>
        <w:numPr>
          <w:ilvl w:val="0"/>
          <w:numId w:val="8"/>
        </w:numPr>
        <w:ind w:left="426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363FA5" w:rsidRDefault="00363FA5" w:rsidP="00E05201">
      <w:pPr>
        <w:pStyle w:val="afa"/>
        <w:numPr>
          <w:ilvl w:val="0"/>
          <w:numId w:val="8"/>
        </w:numPr>
        <w:ind w:left="426"/>
        <w:jc w:val="both"/>
      </w:pPr>
      <w:r>
        <w:t>способностью к самоорганизации и самообразованию (ОК-7);</w:t>
      </w:r>
    </w:p>
    <w:p w:rsidR="00250102" w:rsidRPr="00250102" w:rsidRDefault="00250102" w:rsidP="00E05201">
      <w:pPr>
        <w:pStyle w:val="afa"/>
        <w:ind w:left="426"/>
        <w:jc w:val="both"/>
        <w:rPr>
          <w:i/>
        </w:rPr>
      </w:pPr>
      <w:r w:rsidRPr="00250102">
        <w:rPr>
          <w:i/>
        </w:rPr>
        <w:t>Общепрофессиональными:</w:t>
      </w:r>
    </w:p>
    <w:p w:rsidR="00363FA5" w:rsidRDefault="00363FA5" w:rsidP="00E05201">
      <w:pPr>
        <w:pStyle w:val="afa"/>
        <w:numPr>
          <w:ilvl w:val="0"/>
          <w:numId w:val="9"/>
        </w:numPr>
        <w:ind w:left="426"/>
        <w:jc w:val="both"/>
      </w:pPr>
      <w:r>
        <w:t>осознанием социальной значимости своей будущей профессии, стремлением к саморазвитию и повышению квалификации (ОПК-1);</w:t>
      </w:r>
    </w:p>
    <w:p w:rsidR="00363FA5" w:rsidRDefault="00363FA5" w:rsidP="00E05201">
      <w:pPr>
        <w:pStyle w:val="afa"/>
        <w:numPr>
          <w:ilvl w:val="0"/>
          <w:numId w:val="9"/>
        </w:numPr>
        <w:ind w:left="426"/>
        <w:jc w:val="both"/>
      </w:pPr>
      <w:r>
        <w:t>способностью находить организационно-управленческие решения в стандартных и нестандартных ситуациях (ОПК-2);</w:t>
      </w:r>
    </w:p>
    <w:p w:rsidR="00363FA5" w:rsidRDefault="00363FA5" w:rsidP="00E05201">
      <w:pPr>
        <w:pStyle w:val="afa"/>
        <w:numPr>
          <w:ilvl w:val="0"/>
          <w:numId w:val="9"/>
        </w:numPr>
        <w:ind w:left="426"/>
        <w:jc w:val="both"/>
      </w:pPr>
      <w:r>
        <w:t>умением использовать нормативно-правовые акты в своей профессиональной деятельности (ОПК-3);</w:t>
      </w:r>
    </w:p>
    <w:p w:rsidR="00363FA5" w:rsidRDefault="00363FA5" w:rsidP="00E05201">
      <w:pPr>
        <w:pStyle w:val="afa"/>
        <w:numPr>
          <w:ilvl w:val="0"/>
          <w:numId w:val="9"/>
        </w:numPr>
        <w:ind w:left="426"/>
        <w:jc w:val="both"/>
      </w:pPr>
      <w:r>
        <w:t>способностью использовать основные положения и методы социальных, гуманитарных и экономических наук при решении профессиональных задач (ОПК-4);</w:t>
      </w:r>
    </w:p>
    <w:p w:rsidR="00363FA5" w:rsidRDefault="00363FA5" w:rsidP="00E05201">
      <w:pPr>
        <w:pStyle w:val="afa"/>
        <w:numPr>
          <w:ilvl w:val="0"/>
          <w:numId w:val="9"/>
        </w:numPr>
        <w:ind w:left="426"/>
        <w:jc w:val="both"/>
      </w:pPr>
      <w:r>
        <w:t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 (ОПК-5).</w:t>
      </w:r>
    </w:p>
    <w:p w:rsidR="00363FA5" w:rsidRPr="00363FA5" w:rsidRDefault="00363FA5" w:rsidP="00E05201">
      <w:pPr>
        <w:pStyle w:val="afa"/>
        <w:ind w:left="426"/>
        <w:jc w:val="both"/>
        <w:rPr>
          <w:i/>
        </w:rPr>
      </w:pPr>
      <w:r w:rsidRPr="00363FA5">
        <w:rPr>
          <w:i/>
        </w:rPr>
        <w:t>Профессиональными:</w:t>
      </w:r>
    </w:p>
    <w:p w:rsidR="00250102" w:rsidRPr="00250102" w:rsidRDefault="00250102" w:rsidP="00E05201">
      <w:pPr>
        <w:pStyle w:val="afa"/>
        <w:ind w:left="426"/>
        <w:jc w:val="both"/>
        <w:rPr>
          <w:i/>
        </w:rPr>
      </w:pPr>
      <w:r>
        <w:rPr>
          <w:i/>
        </w:rPr>
        <w:t>В</w:t>
      </w:r>
      <w:r w:rsidRPr="00250102">
        <w:rPr>
          <w:i/>
        </w:rPr>
        <w:t xml:space="preserve"> оценочно-аналитической деятельности: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знанием ассортимента и потребительских свойств товаров, факторов, формирующих и сохраняющих их качество (ПК-8);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(ПК-9);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способностью выявлять ценообразующие характеристики товаров на основе анализа потребительских свойств для оценки их рыночной стоимости (ПК-10);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умением оценивать соответствие товарной информации требованиям нормативной документации (ПК-11);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 xml:space="preserve"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 </w:t>
      </w:r>
    </w:p>
    <w:p w:rsidR="00363FA5" w:rsidRDefault="00363FA5" w:rsidP="00E05201">
      <w:pPr>
        <w:pStyle w:val="afa"/>
        <w:ind w:left="426"/>
        <w:jc w:val="both"/>
      </w:pPr>
      <w:r>
        <w:t>(ПК-12).</w:t>
      </w:r>
    </w:p>
    <w:p w:rsidR="00250102" w:rsidRPr="00AE7AF2" w:rsidRDefault="00AE7AF2" w:rsidP="00E05201">
      <w:pPr>
        <w:pStyle w:val="afa"/>
        <w:ind w:left="426"/>
        <w:jc w:val="both"/>
        <w:rPr>
          <w:i/>
        </w:rPr>
      </w:pPr>
      <w:r w:rsidRPr="00AE7AF2">
        <w:rPr>
          <w:i/>
        </w:rPr>
        <w:t>В</w:t>
      </w:r>
      <w:r w:rsidR="00250102" w:rsidRPr="00AE7AF2">
        <w:rPr>
          <w:i/>
        </w:rPr>
        <w:t xml:space="preserve"> торгово-технологической деятельности: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 (ПК-13);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способностью 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предприятии, разрабатывать предложения по предупреждению и сокращению товарных потерь (ПК-14);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умением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 (ПК-15);</w:t>
      </w:r>
    </w:p>
    <w:p w:rsidR="00363FA5" w:rsidRDefault="00363FA5" w:rsidP="00E05201">
      <w:pPr>
        <w:pStyle w:val="afa"/>
        <w:numPr>
          <w:ilvl w:val="0"/>
          <w:numId w:val="11"/>
        </w:numPr>
        <w:ind w:left="426"/>
        <w:jc w:val="both"/>
      </w:pPr>
      <w:r>
        <w:t>знанием функциональных возможностей торгово-технологического оборудования, способностью его эксплуатировать и организовывать метрологический контроль (ПК-16)</w:t>
      </w:r>
      <w:r w:rsidR="0056217A">
        <w:t>.</w:t>
      </w:r>
    </w:p>
    <w:p w:rsidR="00363FA5" w:rsidRDefault="003535B1" w:rsidP="00E05201">
      <w:pPr>
        <w:pStyle w:val="2"/>
        <w:spacing w:before="0" w:after="0"/>
        <w:ind w:left="426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4" w:name="_Toc223848771"/>
      <w:bookmarkStart w:id="5" w:name="_Toc223849489"/>
      <w:bookmarkStart w:id="6" w:name="_Toc224108519"/>
      <w:bookmarkStart w:id="7" w:name="_Toc224108823"/>
      <w:r>
        <w:rPr>
          <w:rFonts w:ascii="Times New Roman" w:hAnsi="Times New Roman" w:cs="Times New Roman"/>
          <w:b w:val="0"/>
          <w:iCs w:val="0"/>
          <w:sz w:val="24"/>
          <w:szCs w:val="24"/>
        </w:rPr>
        <w:lastRenderedPageBreak/>
        <w:t>Специальными п</w:t>
      </w:r>
      <w:r w:rsidR="00363FA5" w:rsidRPr="00363FA5">
        <w:rPr>
          <w:rFonts w:ascii="Times New Roman" w:hAnsi="Times New Roman" w:cs="Times New Roman"/>
          <w:b w:val="0"/>
          <w:iCs w:val="0"/>
          <w:sz w:val="24"/>
          <w:szCs w:val="24"/>
        </w:rPr>
        <w:t>рофессиональными:</w:t>
      </w:r>
    </w:p>
    <w:p w:rsidR="003535B1" w:rsidRDefault="0056217A" w:rsidP="00E05201">
      <w:pPr>
        <w:pStyle w:val="afa"/>
        <w:numPr>
          <w:ilvl w:val="0"/>
          <w:numId w:val="16"/>
        </w:numPr>
        <w:ind w:left="426"/>
        <w:jc w:val="both"/>
      </w:pPr>
      <w:r w:rsidRPr="0056217A">
        <w:t>умение</w:t>
      </w:r>
      <w:r>
        <w:t>м</w:t>
      </w:r>
      <w:r w:rsidRPr="0056217A">
        <w:t xml:space="preserve"> распознавать элементы введения в заблуждение потребителей относительно свойств товаров в виде некорректных элементов маркетинга и рекламной поддержки </w:t>
      </w:r>
      <w:r>
        <w:t>(СПК-1);</w:t>
      </w:r>
    </w:p>
    <w:p w:rsidR="0056217A" w:rsidRDefault="0056217A" w:rsidP="00E05201">
      <w:pPr>
        <w:pStyle w:val="afa"/>
        <w:numPr>
          <w:ilvl w:val="0"/>
          <w:numId w:val="16"/>
        </w:numPr>
        <w:ind w:left="426"/>
        <w:jc w:val="both"/>
      </w:pPr>
      <w:r w:rsidRPr="0056217A">
        <w:t>способность</w:t>
      </w:r>
      <w:r>
        <w:t>ю</w:t>
      </w:r>
      <w:r w:rsidRPr="0056217A">
        <w:t xml:space="preserve"> определять признаки ассортиментной, качественной, количественной, партионной и информационной идентификации</w:t>
      </w:r>
      <w:r>
        <w:t xml:space="preserve"> (СПК-2).</w:t>
      </w:r>
    </w:p>
    <w:p w:rsidR="0056217A" w:rsidRDefault="0056217A" w:rsidP="00E05201"/>
    <w:p w:rsidR="005263D1" w:rsidRPr="005263D1" w:rsidRDefault="000D5F70" w:rsidP="00E0520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5263D1" w:rsidRPr="005263D1">
        <w:rPr>
          <w:rFonts w:ascii="Times New Roman" w:hAnsi="Times New Roman" w:cs="Times New Roman"/>
          <w:i w:val="0"/>
          <w:iCs w:val="0"/>
          <w:sz w:val="24"/>
          <w:szCs w:val="24"/>
        </w:rPr>
        <w:t>.2 Этапы выполнения выпускной квалификационной работы</w:t>
      </w:r>
      <w:bookmarkEnd w:id="4"/>
      <w:bookmarkEnd w:id="5"/>
      <w:bookmarkEnd w:id="6"/>
      <w:bookmarkEnd w:id="7"/>
    </w:p>
    <w:p w:rsidR="005263D1" w:rsidRPr="005263D1" w:rsidRDefault="005263D1" w:rsidP="00E05201">
      <w:pPr>
        <w:ind w:firstLine="720"/>
        <w:jc w:val="both"/>
      </w:pPr>
      <w:r w:rsidRPr="005263D1">
        <w:t>Выпо</w:t>
      </w:r>
      <w:r w:rsidR="0036761D">
        <w:t>лнение</w:t>
      </w:r>
      <w:r w:rsidRPr="005263D1">
        <w:t xml:space="preserve"> выпускной квалификационной работы включает следующие этапы:</w:t>
      </w:r>
    </w:p>
    <w:p w:rsidR="005263D1" w:rsidRPr="005263D1" w:rsidRDefault="005263D1" w:rsidP="00E05201">
      <w:pPr>
        <w:numPr>
          <w:ilvl w:val="0"/>
          <w:numId w:val="3"/>
        </w:numPr>
        <w:jc w:val="both"/>
      </w:pPr>
      <w:r w:rsidRPr="005263D1">
        <w:t>выбор темы;</w:t>
      </w:r>
    </w:p>
    <w:p w:rsidR="005263D1" w:rsidRPr="005263D1" w:rsidRDefault="005263D1" w:rsidP="00E05201">
      <w:pPr>
        <w:numPr>
          <w:ilvl w:val="0"/>
          <w:numId w:val="3"/>
        </w:numPr>
        <w:jc w:val="both"/>
      </w:pPr>
      <w:r w:rsidRPr="005263D1">
        <w:t>изучение теоретических источников, определение цели и задач исследования;</w:t>
      </w:r>
    </w:p>
    <w:p w:rsidR="005263D1" w:rsidRPr="005263D1" w:rsidRDefault="005263D1" w:rsidP="00E05201">
      <w:pPr>
        <w:numPr>
          <w:ilvl w:val="0"/>
          <w:numId w:val="3"/>
        </w:numPr>
        <w:jc w:val="both"/>
      </w:pPr>
      <w:r w:rsidRPr="005263D1">
        <w:t>выбор объектов и методов исследования;</w:t>
      </w:r>
    </w:p>
    <w:p w:rsidR="005263D1" w:rsidRPr="005263D1" w:rsidRDefault="005263D1" w:rsidP="00E05201">
      <w:pPr>
        <w:numPr>
          <w:ilvl w:val="0"/>
          <w:numId w:val="3"/>
        </w:numPr>
        <w:jc w:val="both"/>
      </w:pPr>
      <w:r w:rsidRPr="005263D1">
        <w:t>обобщение полученных результатов;</w:t>
      </w:r>
    </w:p>
    <w:p w:rsidR="005263D1" w:rsidRPr="005263D1" w:rsidRDefault="005263D1" w:rsidP="00E05201">
      <w:pPr>
        <w:numPr>
          <w:ilvl w:val="0"/>
          <w:numId w:val="3"/>
        </w:numPr>
        <w:jc w:val="both"/>
      </w:pPr>
      <w:r w:rsidRPr="005263D1">
        <w:t>организация и проведение исследования;</w:t>
      </w:r>
    </w:p>
    <w:p w:rsidR="005263D1" w:rsidRPr="005263D1" w:rsidRDefault="005263D1" w:rsidP="00E05201">
      <w:pPr>
        <w:numPr>
          <w:ilvl w:val="0"/>
          <w:numId w:val="3"/>
        </w:numPr>
        <w:jc w:val="both"/>
        <w:rPr>
          <w:b/>
        </w:rPr>
      </w:pPr>
      <w:r w:rsidRPr="005263D1">
        <w:t>оформление работы.</w:t>
      </w:r>
      <w:r w:rsidRPr="005263D1">
        <w:rPr>
          <w:b/>
        </w:rPr>
        <w:t xml:space="preserve"> </w:t>
      </w:r>
    </w:p>
    <w:p w:rsidR="005263D1" w:rsidRP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8" w:name="_Toc223848772"/>
      <w:bookmarkStart w:id="9" w:name="_Toc223849490"/>
      <w:bookmarkStart w:id="10" w:name="_Toc224108520"/>
      <w:bookmarkStart w:id="11" w:name="_Toc224108824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.2.1 Выбор темы выпускной квалификационной работы</w:t>
      </w:r>
      <w:bookmarkEnd w:id="8"/>
      <w:bookmarkEnd w:id="9"/>
      <w:bookmarkEnd w:id="10"/>
      <w:bookmarkEnd w:id="11"/>
    </w:p>
    <w:p w:rsidR="005263D1" w:rsidRPr="005D5AA0" w:rsidRDefault="005263D1" w:rsidP="00E05201">
      <w:pPr>
        <w:ind w:firstLine="720"/>
        <w:jc w:val="both"/>
      </w:pPr>
      <w:r w:rsidRPr="005263D1">
        <w:t>К выполнению выпускной квалификационной работы студентам целесообразно готовиться заранее, используя для написания выпускной работы данные, полученные на практиках, особенно на преддипломной, а также при выполнении курсовых работ по товароведению и экспертизе</w:t>
      </w:r>
      <w:r>
        <w:t xml:space="preserve"> качества</w:t>
      </w:r>
      <w:r w:rsidRPr="005263D1">
        <w:t xml:space="preserve"> товаров. </w:t>
      </w:r>
      <w:r w:rsidRPr="005D5AA0">
        <w:t>Студенты заочной формы обучения должны формулировать тему выпускной работы, как правило, с учетом профиля и места их работы.</w:t>
      </w:r>
    </w:p>
    <w:p w:rsidR="005263D1" w:rsidRPr="005263D1" w:rsidRDefault="005263D1" w:rsidP="00E05201">
      <w:pPr>
        <w:ind w:firstLine="720"/>
        <w:jc w:val="both"/>
      </w:pPr>
      <w:r w:rsidRPr="005263D1">
        <w:t>Темы выпускных работ должны предусматривать разработку вопросов, представляющих научную ценность и практическую значимость.</w:t>
      </w:r>
    </w:p>
    <w:p w:rsidR="005263D1" w:rsidRPr="005263D1" w:rsidRDefault="005263D1" w:rsidP="00E05201">
      <w:pPr>
        <w:ind w:firstLine="720"/>
        <w:jc w:val="both"/>
      </w:pPr>
      <w:r w:rsidRPr="005263D1">
        <w:t>Примерная тематика выпускных квалификационных работ представлена в приложении А.</w:t>
      </w:r>
    </w:p>
    <w:p w:rsidR="005263D1" w:rsidRPr="005263D1" w:rsidRDefault="005263D1" w:rsidP="00E05201">
      <w:pPr>
        <w:ind w:firstLine="720"/>
        <w:jc w:val="both"/>
      </w:pPr>
      <w:r w:rsidRPr="005263D1">
        <w:t>Студент вправе сам предложить тему выпускной квалификационной работы, обосновав ее актуальность, целесообразность выполнения. Выбранная тема выпускной квалификационной работы может быть продолжением курсовых работ по дисциплинам специализации. После выбора темы и ее согласования с руководителем студент пишет заявление на имя заведующего кафедрой о закреплении за ним темы и назначении научного руководителя выпускной квалификационной работы, и при необходимости, консультант. После подписания приказа о закреплении тем выпускных квалификационных работ студентов</w:t>
      </w:r>
      <w:r>
        <w:t xml:space="preserve"> за руководителями</w:t>
      </w:r>
      <w:r w:rsidRPr="005263D1">
        <w:t>, тем</w:t>
      </w:r>
      <w:r>
        <w:t>ы</w:t>
      </w:r>
      <w:r w:rsidRPr="005263D1">
        <w:t xml:space="preserve"> выпускной квалификационной работы и </w:t>
      </w:r>
      <w:r>
        <w:t xml:space="preserve">имена </w:t>
      </w:r>
      <w:r w:rsidRPr="005263D1">
        <w:t xml:space="preserve">научных руководителей изменениям не подлежат. </w:t>
      </w:r>
    </w:p>
    <w:p w:rsidR="005263D1" w:rsidRPr="005263D1" w:rsidRDefault="005263D1" w:rsidP="00E05201">
      <w:pPr>
        <w:ind w:left="720" w:hanging="360"/>
        <w:jc w:val="both"/>
      </w:pPr>
      <w:r w:rsidRPr="005263D1">
        <w:t>Типовая форма заявления представлена в приложении В.</w:t>
      </w:r>
    </w:p>
    <w:p w:rsidR="005263D1" w:rsidRPr="005263D1" w:rsidRDefault="005263D1" w:rsidP="00E05201">
      <w:pPr>
        <w:ind w:left="720" w:hanging="360"/>
        <w:jc w:val="both"/>
      </w:pPr>
    </w:p>
    <w:p w:rsidR="005263D1" w:rsidRPr="005263D1" w:rsidRDefault="000D5F70" w:rsidP="00E0520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_Toc223848773"/>
      <w:bookmarkStart w:id="13" w:name="_Toc223849491"/>
      <w:bookmarkStart w:id="14" w:name="_Toc224108521"/>
      <w:bookmarkStart w:id="15" w:name="_Toc224108825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 xml:space="preserve">.2.2 Изучение теоретических источников и определение цели </w:t>
      </w:r>
    </w:p>
    <w:p w:rsidR="005263D1" w:rsidRPr="005263D1" w:rsidRDefault="005263D1" w:rsidP="00E0520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263D1">
        <w:rPr>
          <w:rFonts w:ascii="Times New Roman" w:hAnsi="Times New Roman"/>
          <w:sz w:val="24"/>
          <w:szCs w:val="24"/>
        </w:rPr>
        <w:t>и задач исследования</w:t>
      </w:r>
      <w:bookmarkEnd w:id="12"/>
      <w:bookmarkEnd w:id="13"/>
      <w:bookmarkEnd w:id="14"/>
      <w:bookmarkEnd w:id="15"/>
    </w:p>
    <w:p w:rsidR="005263D1" w:rsidRPr="005263D1" w:rsidRDefault="005263D1" w:rsidP="00E05201">
      <w:pPr>
        <w:ind w:firstLine="720"/>
        <w:jc w:val="both"/>
      </w:pPr>
      <w:r w:rsidRPr="005263D1">
        <w:t xml:space="preserve">Перед выполнением выпускной квалификационной работы необходимо подобрать книги, журналы, газетные статьи, интернет материалы по теме исследования. Разобравшись в современном состоянии вопроса, необходимо определить задачи исследования и обосновать актуальность темы. После изучения и анализа литературы следует конкретизировать задачи, поставленные в общем виде в задании выпускной квалификационной работы. Задачи отражают поэтапное достижение цели. При этом уточняются предмет и границы исследования. </w:t>
      </w:r>
    </w:p>
    <w:p w:rsidR="005263D1" w:rsidRPr="005263D1" w:rsidRDefault="005263D1" w:rsidP="00E05201">
      <w:pPr>
        <w:ind w:firstLine="720"/>
        <w:jc w:val="both"/>
      </w:pPr>
      <w:r w:rsidRPr="005263D1">
        <w:t>Определяя исходные параметры квалификационного исследования, важно также обосновать: а) актуальность, б) новизну, в) практическую значимость.</w:t>
      </w:r>
    </w:p>
    <w:p w:rsidR="005263D1" w:rsidRPr="005263D1" w:rsidRDefault="005263D1" w:rsidP="00E05201">
      <w:pPr>
        <w:ind w:firstLine="720"/>
        <w:jc w:val="both"/>
      </w:pPr>
      <w:r w:rsidRPr="005263D1">
        <w:t>Актуальность темы выпускной квалификационной работы обосновывается во введении и показывается взаимосвязь выбранной темы с современными проблемами товароведения в предприятиях и организациях.</w:t>
      </w:r>
    </w:p>
    <w:p w:rsidR="005263D1" w:rsidRP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6" w:name="_Toc223848774"/>
      <w:bookmarkStart w:id="17" w:name="_Toc223849492"/>
      <w:bookmarkStart w:id="18" w:name="_Toc224108522"/>
      <w:bookmarkStart w:id="19" w:name="_Toc224108826"/>
      <w:r>
        <w:rPr>
          <w:rFonts w:ascii="Times New Roman" w:hAnsi="Times New Roman"/>
          <w:sz w:val="24"/>
          <w:szCs w:val="24"/>
        </w:rPr>
        <w:lastRenderedPageBreak/>
        <w:t>2</w:t>
      </w:r>
      <w:r w:rsidR="005263D1" w:rsidRPr="005263D1">
        <w:rPr>
          <w:rFonts w:ascii="Times New Roman" w:hAnsi="Times New Roman"/>
          <w:sz w:val="24"/>
          <w:szCs w:val="24"/>
        </w:rPr>
        <w:t>.2.3 Выбор объекта и методов исследования</w:t>
      </w:r>
      <w:bookmarkEnd w:id="16"/>
      <w:bookmarkEnd w:id="17"/>
      <w:bookmarkEnd w:id="18"/>
      <w:bookmarkEnd w:id="19"/>
    </w:p>
    <w:p w:rsidR="005263D1" w:rsidRPr="005263D1" w:rsidRDefault="005263D1" w:rsidP="00E05201">
      <w:pPr>
        <w:ind w:firstLine="720"/>
        <w:jc w:val="both"/>
      </w:pPr>
      <w:r w:rsidRPr="005263D1">
        <w:t>Эту часть работы студент проводит самостоятельно или по рекомендации научного руководителя. При этом необходимо обосновать порядок отбора образцов (отбора средней пробы), технологии проведения экспертизы, отбора и обработки статистической информации, и т.д. Должен быть обоснован и выбор методик исследования. В необходимых случаях используемые результаты должны быть охарактеризованы степенью воспроизводимости и достоверности получаемых результатов.</w:t>
      </w:r>
    </w:p>
    <w:p w:rsidR="005263D1" w:rsidRP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20" w:name="_Toc223848775"/>
      <w:bookmarkStart w:id="21" w:name="_Toc223849493"/>
      <w:bookmarkStart w:id="22" w:name="_Toc224108523"/>
      <w:bookmarkStart w:id="23" w:name="_Toc224108827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.2.4 Проведение эксперимента</w:t>
      </w:r>
      <w:r w:rsidR="007414CA">
        <w:rPr>
          <w:rFonts w:ascii="Times New Roman" w:hAnsi="Times New Roman"/>
          <w:sz w:val="24"/>
          <w:szCs w:val="24"/>
        </w:rPr>
        <w:t xml:space="preserve"> (исследования)</w:t>
      </w:r>
      <w:r w:rsidR="005263D1" w:rsidRPr="005263D1">
        <w:rPr>
          <w:rFonts w:ascii="Times New Roman" w:hAnsi="Times New Roman"/>
          <w:sz w:val="24"/>
          <w:szCs w:val="24"/>
        </w:rPr>
        <w:t xml:space="preserve"> и обобщение полученных результатов</w:t>
      </w:r>
      <w:bookmarkEnd w:id="20"/>
      <w:bookmarkEnd w:id="21"/>
      <w:bookmarkEnd w:id="22"/>
      <w:bookmarkEnd w:id="23"/>
    </w:p>
    <w:p w:rsidR="005263D1" w:rsidRPr="005263D1" w:rsidRDefault="005263D1" w:rsidP="00E05201">
      <w:pPr>
        <w:ind w:firstLine="720"/>
        <w:jc w:val="both"/>
      </w:pPr>
      <w:r w:rsidRPr="005263D1">
        <w:t>Это наиболее важный и ответственный этап выполнения выпускной квалификационной работы.</w:t>
      </w:r>
    </w:p>
    <w:p w:rsidR="005263D1" w:rsidRPr="005263D1" w:rsidRDefault="005263D1" w:rsidP="00E05201">
      <w:pPr>
        <w:ind w:firstLine="720"/>
        <w:jc w:val="both"/>
        <w:rPr>
          <w:b/>
        </w:rPr>
      </w:pPr>
      <w:r w:rsidRPr="005263D1">
        <w:t xml:space="preserve">Полученные в процессе проведения исследования статистические и экспериментальные данные группируются и сводятся в таблицы. При их обобщении следует четко формулировать и записывать выявленные тенденции, изменения, положения и выводы. Отдельные наиболее показательные выводы могут быть иллюстрированы в виде таблиц, диаграмм, рисунков, графиков. </w:t>
      </w:r>
    </w:p>
    <w:p w:rsidR="005263D1" w:rsidRP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24" w:name="_Toc223848776"/>
      <w:bookmarkStart w:id="25" w:name="_Toc223849494"/>
      <w:bookmarkStart w:id="26" w:name="_Toc224108524"/>
      <w:bookmarkStart w:id="27" w:name="_Toc224108828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.2.5 Структура и содержание выпускной квалификационной работы</w:t>
      </w:r>
      <w:bookmarkEnd w:id="24"/>
      <w:bookmarkEnd w:id="25"/>
      <w:bookmarkEnd w:id="26"/>
      <w:bookmarkEnd w:id="27"/>
    </w:p>
    <w:p w:rsidR="005263D1" w:rsidRPr="005263D1" w:rsidRDefault="005263D1" w:rsidP="00E05201">
      <w:pPr>
        <w:ind w:left="720" w:hanging="360"/>
        <w:jc w:val="both"/>
      </w:pPr>
      <w:r w:rsidRPr="005263D1">
        <w:t>Выпускная квалификационная работы включает в себя: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титульный лист;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задание на выполнение выпускной квалификационной работы;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содержание;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введение;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обзор</w:t>
      </w:r>
      <w:r w:rsidR="001F665A">
        <w:t xml:space="preserve"> использованных источников</w:t>
      </w:r>
      <w:r w:rsidRPr="005263D1">
        <w:t>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сведения об условиях и методиках реализации экспериментов (исследований);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экспериментальн</w:t>
      </w:r>
      <w:r w:rsidR="001F665A">
        <w:t>ую</w:t>
      </w:r>
      <w:r w:rsidRPr="005263D1">
        <w:t xml:space="preserve"> (исследовательск</w:t>
      </w:r>
      <w:r w:rsidR="001F665A">
        <w:t>ую</w:t>
      </w:r>
      <w:r w:rsidRPr="005263D1">
        <w:t>) часть;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выводы и предложения;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список использованных источников;</w:t>
      </w:r>
    </w:p>
    <w:p w:rsidR="005263D1" w:rsidRPr="005263D1" w:rsidRDefault="005263D1" w:rsidP="00E05201">
      <w:pPr>
        <w:numPr>
          <w:ilvl w:val="0"/>
          <w:numId w:val="4"/>
        </w:numPr>
        <w:jc w:val="both"/>
      </w:pPr>
      <w:r w:rsidRPr="005263D1">
        <w:t>приложения (при необходимости).</w:t>
      </w:r>
    </w:p>
    <w:p w:rsidR="005263D1" w:rsidRPr="005263D1" w:rsidRDefault="005263D1" w:rsidP="00E05201">
      <w:pPr>
        <w:ind w:firstLine="720"/>
        <w:jc w:val="both"/>
      </w:pPr>
      <w:r w:rsidRPr="005263D1">
        <w:t>Содержание выпускной квалификационной работы должно соответствовать названию ее темы. В ней должны быть рассмотрены все проблемы и вопросы, предусмотренные индивидуальным заданием на выполнение работы.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Титульный лист</w:t>
      </w:r>
    </w:p>
    <w:p w:rsidR="005263D1" w:rsidRPr="005263D1" w:rsidRDefault="005263D1" w:rsidP="00E05201">
      <w:pPr>
        <w:ind w:firstLine="720"/>
        <w:jc w:val="both"/>
      </w:pPr>
      <w:r w:rsidRPr="005263D1">
        <w:t>Титульный лист является первым листом выпускной квалификационной работы и заполняется по форме, приведенной в приложении Г.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Задание на выполнение выпускной квалификационной работы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Задание на выполнение выпускной квалификационной работы помещается на второй и третьей странице работы. В задании указываются вопросы, требующие разработки, номер и дата приказа по утверждению темы, календарный план работы. Задание на выполнение выпускной квалификационной работы должно быть выдано до начала преддипломной практики. Задание </w:t>
      </w:r>
      <w:r w:rsidR="001F665A" w:rsidRPr="005263D1">
        <w:t>заполняется по</w:t>
      </w:r>
      <w:r w:rsidRPr="005263D1">
        <w:t xml:space="preserve"> форме, приведенной в приложении Д.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Содержание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Содержание включает наименование всех разделов, подразделов и пунктов (если они имеют наименование) с указанием номеров страниц, на которых размещается начало разделов, подразделов и пунктов. Примерное содержание выпускной квалификационной работы в Приложении Б. 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Введение</w:t>
      </w:r>
    </w:p>
    <w:p w:rsidR="005263D1" w:rsidRPr="005263D1" w:rsidRDefault="005263D1" w:rsidP="00E05201">
      <w:pPr>
        <w:ind w:firstLine="720"/>
        <w:jc w:val="both"/>
      </w:pPr>
      <w:r w:rsidRPr="005263D1">
        <w:t>Введение должно быть кратким, не более 2-4 страниц.</w:t>
      </w:r>
    </w:p>
    <w:p w:rsidR="005263D1" w:rsidRPr="005263D1" w:rsidRDefault="005263D1" w:rsidP="00E05201">
      <w:pPr>
        <w:ind w:firstLine="720"/>
        <w:jc w:val="both"/>
      </w:pPr>
      <w:r w:rsidRPr="005263D1">
        <w:t>Во введении содержится краткая оценка современного состояния рассматриваемой научной или научно-практической проблемы, обосновывается актуальность и необходимость проведения работы.</w:t>
      </w:r>
    </w:p>
    <w:p w:rsidR="005263D1" w:rsidRPr="005263D1" w:rsidRDefault="005263D1" w:rsidP="00E05201">
      <w:pPr>
        <w:ind w:firstLine="720"/>
        <w:jc w:val="both"/>
      </w:pPr>
      <w:r w:rsidRPr="005263D1">
        <w:lastRenderedPageBreak/>
        <w:t xml:space="preserve">Введение должно отражать объекты и </w:t>
      </w:r>
      <w:r w:rsidR="001F665A">
        <w:t>предметы</w:t>
      </w:r>
      <w:r w:rsidRPr="005263D1">
        <w:t xml:space="preserve"> исследований, при необходимости новизну и практическую значимость работы.</w:t>
      </w:r>
    </w:p>
    <w:p w:rsidR="005263D1" w:rsidRPr="005263D1" w:rsidRDefault="005263D1" w:rsidP="00E05201">
      <w:pPr>
        <w:ind w:firstLine="720"/>
        <w:jc w:val="both"/>
      </w:pPr>
      <w:r w:rsidRPr="005263D1">
        <w:t>Введение должно заканчиваться описанием цели и задач исследований выпускной квалификационной работы и положений, выносимых на защиту.</w:t>
      </w:r>
    </w:p>
    <w:p w:rsidR="005263D1" w:rsidRPr="005263D1" w:rsidRDefault="001F665A" w:rsidP="00E05201">
      <w:pPr>
        <w:ind w:firstLine="720"/>
        <w:jc w:val="both"/>
        <w:rPr>
          <w:b/>
          <w:i/>
        </w:rPr>
      </w:pPr>
      <w:r>
        <w:rPr>
          <w:b/>
          <w:i/>
        </w:rPr>
        <w:t>О</w:t>
      </w:r>
      <w:r w:rsidR="005263D1" w:rsidRPr="005263D1">
        <w:rPr>
          <w:b/>
          <w:i/>
        </w:rPr>
        <w:t>бзор</w:t>
      </w:r>
      <w:r>
        <w:rPr>
          <w:b/>
          <w:i/>
        </w:rPr>
        <w:t xml:space="preserve"> использованных источников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Обзор </w:t>
      </w:r>
      <w:r w:rsidR="001F665A">
        <w:t>использованных источников</w:t>
      </w:r>
      <w:r w:rsidRPr="005263D1">
        <w:t xml:space="preserve"> представляет собой текст, содержащий систематизированную информацию свободного характера по изучаемому вопросу на основе обобщения специально отобранных первичных источников и документов. По тексту должны быть даны ссылки на использованные источники. В обзоре следует показать современное состояние изучаемого вопроса, товароведную характеристику выбранной товарной группы, основные направления в оптимизации ассортимента товаров, экспертизе и повышении качества, </w:t>
      </w:r>
      <w:r w:rsidR="001F665A">
        <w:t>формировании потребительских свойств</w:t>
      </w:r>
      <w:r w:rsidRPr="005263D1">
        <w:t>, использовании новых технологий производства, транспортирования, хранения, конкурентоспособности</w:t>
      </w:r>
      <w:r w:rsidR="001F665A">
        <w:t>, логистических вопросов в товаро</w:t>
      </w:r>
      <w:r w:rsidR="006E6DEE">
        <w:t>проводящих</w:t>
      </w:r>
      <w:r w:rsidR="001F665A">
        <w:t xml:space="preserve"> системах</w:t>
      </w:r>
      <w:r w:rsidRPr="005263D1">
        <w:t xml:space="preserve"> и др. По обзору источников можно судить об уровне подготовки студента-выпускника, его умении подбирать, обобщать и анализировать данные. </w:t>
      </w:r>
    </w:p>
    <w:p w:rsidR="005263D1" w:rsidRPr="005263D1" w:rsidRDefault="005263D1" w:rsidP="00E05201">
      <w:pPr>
        <w:ind w:firstLine="567"/>
        <w:jc w:val="both"/>
      </w:pPr>
      <w:r w:rsidRPr="005263D1">
        <w:rPr>
          <w:b/>
          <w:i/>
        </w:rPr>
        <w:t>Сведения об условиях и методиках реализации экспериментов (исследований)</w:t>
      </w:r>
      <w:r w:rsidRPr="005263D1">
        <w:rPr>
          <w:b/>
        </w:rPr>
        <w:t xml:space="preserve"> </w:t>
      </w:r>
      <w:r w:rsidRPr="005263D1">
        <w:t>представляют собой краткое описание субъекта, который выбран в качестве места или территориального региона для проведения исследований (эксперимента). Кроме этого, в данной главе дается описание тех методик, которые необходимы для проведения исследований (эксперимента). Целесообразно завершить написание главы схемой проведения исследований или постановки эксперимента.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Экспериментальная (исследовательская) часть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В соответствии с целями, материалами и задачами выполняемой квалификационной работы студент собирает сведения об объемах производства, технико-экономическом состоянии выбранного предприятия, </w:t>
      </w:r>
      <w:r w:rsidR="006E6DEE">
        <w:t xml:space="preserve">логистических процессах в товаропроводящих системах, </w:t>
      </w:r>
      <w:r w:rsidRPr="005263D1">
        <w:t xml:space="preserve">изучает структуру ассортимента за определенный период, принципы его формирования с учетом сегментации рынка, факторы сезонного колебания и возможности оптимизации ассортимента, конкурентоспособность товаров, проводит оценку потребительских свойств изучаемой группы товаров и экспертизу качества нескольких партий. </w:t>
      </w:r>
    </w:p>
    <w:p w:rsidR="005263D1" w:rsidRPr="005263D1" w:rsidRDefault="005263D1" w:rsidP="00E05201">
      <w:pPr>
        <w:ind w:firstLine="720"/>
        <w:jc w:val="both"/>
        <w:rPr>
          <w:color w:val="FF0000"/>
        </w:rPr>
      </w:pPr>
      <w:r w:rsidRPr="005263D1">
        <w:t>В практической части работы обобщаются результаты собственных исследований, оформленных в виде диаграмм, рисунков, таблиц с соответствующим подробным анализом. Здесь выпускник должен показать собственное отношение к решаемой проблеме, к поставщикам, ассортименту, экологическому состоянию исследуемых образцов, технике проведения экспертиз, формированию рынка и конкурентоспособности товара, и</w:t>
      </w:r>
      <w:r w:rsidR="006E6DEE">
        <w:t xml:space="preserve"> </w:t>
      </w:r>
      <w:r w:rsidRPr="005263D1">
        <w:t>т.д.</w:t>
      </w:r>
    </w:p>
    <w:p w:rsidR="005263D1" w:rsidRPr="005263D1" w:rsidRDefault="005263D1" w:rsidP="00E05201">
      <w:pPr>
        <w:ind w:firstLine="720"/>
        <w:jc w:val="both"/>
      </w:pPr>
      <w:r w:rsidRPr="005263D1">
        <w:t>Каждый подраздел практической части завершается небольшим резюме по данному вопросу.</w:t>
      </w:r>
    </w:p>
    <w:p w:rsidR="005263D1" w:rsidRPr="005263D1" w:rsidRDefault="005263D1" w:rsidP="00E05201">
      <w:pPr>
        <w:ind w:firstLine="720"/>
        <w:jc w:val="both"/>
      </w:pPr>
      <w:r w:rsidRPr="005263D1">
        <w:t>В зависимости от поставленных цели и задач выпускная квалификационная работа может содержать не только глубокие товароведные исследования; некоторые работы могут включать вопросы теоретического, коммерческого, экономического и правового характера.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Содержание аналитической части подробно оговаривается с руководителем выпускной работы. </w:t>
      </w:r>
    </w:p>
    <w:p w:rsidR="005263D1" w:rsidRPr="005263D1" w:rsidRDefault="005263D1" w:rsidP="00E05201">
      <w:pPr>
        <w:ind w:firstLine="720"/>
        <w:jc w:val="both"/>
      </w:pPr>
      <w:r w:rsidRPr="005263D1">
        <w:t>Объем практической части должен составлять не менее 50% от общего объема всей работы.</w:t>
      </w:r>
    </w:p>
    <w:p w:rsidR="005263D1" w:rsidRPr="005263D1" w:rsidRDefault="005263D1" w:rsidP="00E05201">
      <w:pPr>
        <w:ind w:firstLine="720"/>
        <w:jc w:val="both"/>
      </w:pPr>
      <w:r w:rsidRPr="005263D1">
        <w:rPr>
          <w:b/>
          <w:i/>
        </w:rPr>
        <w:t>Выводы и предложения</w:t>
      </w:r>
      <w:r w:rsidRPr="005263D1">
        <w:t xml:space="preserve"> являются важнейшей структурной частью выпускной квалификационной работы, в которой подводится итог всех проведенных исследований и анализа. Выводы должны соответствовать материалу, изложенному в работе. Не допускаются выводы общего порядка, не вытекающие из результатов и содержания выпускной квалификационной работы. Они должны отражать существо работы и её основные результаты.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Выводы и предложения должны быть четкими, краткими, конкретными и не должны быть перегружены цифровым материалом. Их необходимо писать в виде тезисов, по пунктам, в последовательности соответственно порядку изложения материала и выполнения практической части. </w:t>
      </w:r>
    </w:p>
    <w:p w:rsidR="005263D1" w:rsidRPr="005263D1" w:rsidRDefault="005263D1" w:rsidP="00E05201">
      <w:pPr>
        <w:ind w:firstLine="720"/>
        <w:jc w:val="both"/>
      </w:pPr>
      <w:r w:rsidRPr="005263D1">
        <w:lastRenderedPageBreak/>
        <w:t xml:space="preserve">В качестве одного из пунктов выводов, либо в самостоятельном пункте «Предложения (рекомендации)» формируются конкретные предложения или рекомендации по внедрению полученных результатов в практику. Предложения или рекомендации не стоит формулировать в общей директивной форме, они должны быть конкретными и адресными. </w:t>
      </w:r>
    </w:p>
    <w:p w:rsidR="005263D1" w:rsidRPr="005263D1" w:rsidRDefault="005263D1" w:rsidP="00E05201">
      <w:pPr>
        <w:ind w:firstLine="720"/>
        <w:jc w:val="both"/>
      </w:pPr>
      <w:r w:rsidRPr="005263D1">
        <w:t>Раздел «Выводы и предложения» должен состоять не более чем из десяти пунктов. Общий объем раздела – 2-3 страницы.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Список использованных источников</w:t>
      </w:r>
    </w:p>
    <w:p w:rsidR="005263D1" w:rsidRPr="005263D1" w:rsidRDefault="005263D1" w:rsidP="00E05201">
      <w:pPr>
        <w:ind w:firstLine="720"/>
        <w:jc w:val="both"/>
      </w:pPr>
      <w:r w:rsidRPr="005263D1">
        <w:t>В список использованных источников включаются все печатные и рукописные материалы, а также материалы интернет-сайтов, которыми пользовался студент при выполнении и написании выпускной квалификационной работы.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Литературному источнику присваивается номер при первом упоминании о нем. </w:t>
      </w:r>
    </w:p>
    <w:p w:rsidR="005263D1" w:rsidRPr="005263D1" w:rsidRDefault="005263D1" w:rsidP="00E05201">
      <w:pPr>
        <w:ind w:firstLine="720"/>
        <w:jc w:val="both"/>
      </w:pPr>
      <w:r w:rsidRPr="005263D1">
        <w:t>В конце списка использованных источников должна быть подпись студента и дата окончания оформления выпускной квалификационной работы.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Приложения</w:t>
      </w:r>
    </w:p>
    <w:p w:rsidR="005263D1" w:rsidRDefault="005263D1" w:rsidP="00E05201">
      <w:pPr>
        <w:ind w:firstLine="720"/>
        <w:jc w:val="both"/>
      </w:pPr>
      <w:r w:rsidRPr="005263D1">
        <w:t xml:space="preserve">Приложения выпускной квалификационной работы оформляются как ее продолжение на последующих страницах или в виде самостоятельной части. В приложения выносится часть второстепенного материала, который при включении в основную часть выпускной работы загромождал бы текст. К вспомогательному материалу, включаемому в приложения, можно отнести вспомогательные таблицы, графики, формы различных документов, протоколы и акты испытаний, акты о внедрении результатов исследования, иллюстрации вспомогательного характера и другая информация. Приложения должны иметь общую с основной частью работы сквозную нумерацию страниц. </w:t>
      </w:r>
    </w:p>
    <w:p w:rsid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28" w:name="_Toc223848777"/>
      <w:bookmarkStart w:id="29" w:name="_Toc223849495"/>
      <w:bookmarkStart w:id="30" w:name="_Toc224108525"/>
      <w:bookmarkStart w:id="31" w:name="_Toc224108829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.2.6 Правила оформления выпускной квалификационной работы</w:t>
      </w:r>
      <w:bookmarkEnd w:id="28"/>
      <w:bookmarkEnd w:id="29"/>
      <w:bookmarkEnd w:id="30"/>
      <w:bookmarkEnd w:id="31"/>
    </w:p>
    <w:p w:rsidR="006E6DEE" w:rsidRPr="006E6DEE" w:rsidRDefault="006E6DEE" w:rsidP="00E05201"/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Общие требования</w:t>
      </w:r>
    </w:p>
    <w:p w:rsidR="005263D1" w:rsidRPr="005263D1" w:rsidRDefault="005263D1" w:rsidP="00E05201">
      <w:pPr>
        <w:ind w:firstLine="720"/>
        <w:jc w:val="both"/>
      </w:pPr>
      <w:r w:rsidRPr="005263D1">
        <w:t>Оформление выпускной квалификационной работы является заключительным этапом. К оформлению работы студент приступает, когда основная часть экспериментальных исследований выполнена, получены выводы и обобщения, тщательно продуманы доказательства и иллюстрации.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Оформление работы осуществляется в соответствии с ГОСТ 7.32-2001. – Отчет о научно-исследовательской работе. Структура и правила оформления. </w:t>
      </w:r>
    </w:p>
    <w:p w:rsidR="005263D1" w:rsidRPr="005263D1" w:rsidRDefault="005263D1" w:rsidP="00E05201">
      <w:pPr>
        <w:ind w:firstLine="720"/>
        <w:jc w:val="both"/>
      </w:pPr>
      <w:r w:rsidRPr="005263D1">
        <w:t>Все материалы выпускной квалификационной работы должны быть сброшюрованы в папки формата А4 (210х297 мм).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Текст выпускной квалификационной работы должен быть отпечатан компьютерным способом через полтора междустрочных интервала шрифтом </w:t>
      </w:r>
      <w:r w:rsidRPr="005263D1">
        <w:rPr>
          <w:lang w:val="en-US"/>
        </w:rPr>
        <w:t>Times</w:t>
      </w:r>
      <w:r w:rsidRPr="005263D1">
        <w:t xml:space="preserve"> </w:t>
      </w:r>
      <w:r w:rsidRPr="005263D1">
        <w:rPr>
          <w:lang w:val="en-US"/>
        </w:rPr>
        <w:t>New</w:t>
      </w:r>
      <w:r w:rsidRPr="005263D1">
        <w:t xml:space="preserve"> </w:t>
      </w:r>
      <w:r w:rsidRPr="005263D1">
        <w:rPr>
          <w:lang w:val="en-US"/>
        </w:rPr>
        <w:t>Roman</w:t>
      </w:r>
      <w:r w:rsidRPr="005263D1">
        <w:t xml:space="preserve"> (размер шрифта-14). Текст следует печатать с полями: левое – 20, верхнее – 20, нижнее – 20, правое – </w:t>
      </w:r>
      <w:smartTag w:uri="urn:schemas-microsoft-com:office:smarttags" w:element="metricconverter">
        <w:smartTagPr>
          <w:attr w:name="ProductID" w:val="10 мм"/>
        </w:smartTagPr>
        <w:r w:rsidRPr="005263D1">
          <w:t>10 мм</w:t>
        </w:r>
      </w:smartTag>
      <w:r w:rsidRPr="005263D1">
        <w:t xml:space="preserve">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Разрешается использовать компьютерные возможности акцентировать внимание на определенных терминах, определениях, формулах, применяя шрифты разной гарнитуры. </w:t>
      </w:r>
    </w:p>
    <w:p w:rsidR="005263D1" w:rsidRPr="005263D1" w:rsidRDefault="005263D1" w:rsidP="00E05201">
      <w:pPr>
        <w:ind w:firstLine="720"/>
        <w:jc w:val="both"/>
      </w:pPr>
      <w:r w:rsidRPr="005263D1">
        <w:t>Качество напечатанного текста и оформления иллюстраций, таблиц должно удовлетворять требованию их четкого воспроизведения. Вписывать в текст работы отдельные формулы, условные знаки допускается только черными чернилами или черной тушью.</w:t>
      </w:r>
    </w:p>
    <w:p w:rsidR="005263D1" w:rsidRPr="005D5AA0" w:rsidRDefault="005263D1" w:rsidP="00E05201">
      <w:pPr>
        <w:ind w:firstLine="720"/>
        <w:jc w:val="both"/>
      </w:pPr>
      <w:r w:rsidRPr="005D5AA0">
        <w:t>В работе можно использовать только общепринятые сокращения русских слов и сочетаний.</w:t>
      </w:r>
    </w:p>
    <w:p w:rsidR="005263D1" w:rsidRPr="005263D1" w:rsidRDefault="005263D1" w:rsidP="00E05201">
      <w:pPr>
        <w:ind w:firstLine="720"/>
        <w:jc w:val="both"/>
      </w:pPr>
      <w:r w:rsidRPr="005263D1">
        <w:t>Текст основной части работы делят на разделы, подразделы, пункты, а при целесообразности и подпункты; при этом каждый пункт и подпункт должен содержать законченную информацию.</w:t>
      </w:r>
    </w:p>
    <w:p w:rsidR="005263D1" w:rsidRPr="005263D1" w:rsidRDefault="005263D1" w:rsidP="00E05201">
      <w:pPr>
        <w:ind w:firstLine="720"/>
        <w:jc w:val="both"/>
      </w:pPr>
      <w:r w:rsidRPr="005263D1">
        <w:t>Разделы, подразделы, пункты и подпункты следует нумеровать арабскими цифрами и записывать с абзацного отступа. Разделы должны иметь порядковую нумерацию в пределах всего текста, за исключением приложений. Введение, выводы и предложения не нумеруются. Заголовки отделяются от текста сверху и снизу интервалами. Подчеркивать заголовки не до</w:t>
      </w:r>
      <w:r w:rsidRPr="005263D1">
        <w:lastRenderedPageBreak/>
        <w:t>пускается. Перенос слов в заголовках по тексту не разрешается. Точка в конце заголовка не ставится. Если заголовок состоит из двух предложений, их разделяют точкой.</w:t>
      </w:r>
    </w:p>
    <w:p w:rsidR="005263D1" w:rsidRPr="005263D1" w:rsidRDefault="005263D1" w:rsidP="00E05201">
      <w:pPr>
        <w:ind w:firstLine="720"/>
        <w:jc w:val="both"/>
      </w:pPr>
      <w:r w:rsidRPr="005263D1">
        <w:t>Каждый раздел следует начинать с новой страницы.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Нумерация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Страницы работы нумеруют арабскими цифрами. Титульный лист и задание включают в общую нумерацию работы, но номер не ставят, На последующих страницах номер проставляют в центре нижней части листа без точки. Нумеруют арабскими цифрами, соблюдая сквозную нумерацию по всему тексту работы, включая приложения. </w:t>
      </w:r>
    </w:p>
    <w:p w:rsidR="005263D1" w:rsidRPr="005263D1" w:rsidRDefault="005263D1" w:rsidP="00E05201">
      <w:pPr>
        <w:ind w:firstLine="720"/>
        <w:jc w:val="both"/>
      </w:pPr>
      <w:r w:rsidRPr="005263D1">
        <w:t>Подразделы нумеруют арабскими цифрами в пределах каждого раздела. Номер подраздела состоит из номера раздела и подраздела, разделенных точкой, например «1.2» (второй подраздел первого раздела).</w:t>
      </w:r>
    </w:p>
    <w:p w:rsidR="005263D1" w:rsidRPr="005263D1" w:rsidRDefault="005263D1" w:rsidP="00E05201">
      <w:pPr>
        <w:ind w:firstLine="720"/>
        <w:jc w:val="both"/>
      </w:pPr>
      <w:r w:rsidRPr="005263D1">
        <w:t>Пункты нумеруют арабскими цифрами в пределах каждого подраздела. Номер пункта состоит из номеров раздела и подраздела пункта, разделенных точками, например «1.2.2» (второй пункт второго подраздела первого раздела).</w:t>
      </w:r>
    </w:p>
    <w:p w:rsidR="005263D1" w:rsidRPr="005263D1" w:rsidRDefault="005263D1" w:rsidP="00E05201">
      <w:pPr>
        <w:ind w:firstLine="720"/>
        <w:jc w:val="both"/>
      </w:pPr>
      <w:r w:rsidRPr="005263D1">
        <w:t>Иллюстрации (таблицы, диаграммы, схемы, графики), которые расположены на отдельных страницах выпускной работы, включают в общую нумерацию страниц.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Иллюстрации (кроме таблиц) обозначаются словом «Рисунок» и нумеруются последовательно арабскими цифрами в пределах всей работы, за исключением иллюстраций, приведенных в приложениях. Знак № не ставится. Если в выпускной работе приведен только один рисунок, то он обозначается «Рисунок 1». </w:t>
      </w:r>
    </w:p>
    <w:p w:rsidR="005263D1" w:rsidRPr="005263D1" w:rsidRDefault="005263D1" w:rsidP="00E05201">
      <w:pPr>
        <w:ind w:firstLine="720"/>
        <w:jc w:val="both"/>
      </w:pPr>
      <w:r w:rsidRPr="005263D1">
        <w:t>Слово «Рисунок», номер и название иллюстрации располагают под иллюстрацией.</w:t>
      </w:r>
    </w:p>
    <w:p w:rsidR="005263D1" w:rsidRPr="005263D1" w:rsidRDefault="005263D1" w:rsidP="00E05201">
      <w:pPr>
        <w:ind w:firstLine="720"/>
        <w:jc w:val="both"/>
      </w:pPr>
      <w:r w:rsidRPr="005263D1">
        <w:t>Таблицы нумеруются последовательно арабскими цифрами в переделах всей работы, за исключением таблиц, приведенных в приложениях. Знак № не ставится. При переносе части таблицы на другую страницу перед продолжением таблицы пишут слова «Продолжение таблицы 2».</w:t>
      </w:r>
    </w:p>
    <w:p w:rsidR="005263D1" w:rsidRPr="005263D1" w:rsidRDefault="005263D1" w:rsidP="00E05201">
      <w:pPr>
        <w:ind w:firstLine="720"/>
        <w:jc w:val="both"/>
      </w:pPr>
      <w:r w:rsidRPr="005263D1">
        <w:t>Формулы в работе (если их более одной) нумеруют арабскими цифрами в пределах всей работы. Номер указывают с правой стороны листа на уровне формулы в круглых скобках, например: (2).</w:t>
      </w:r>
    </w:p>
    <w:p w:rsidR="005263D1" w:rsidRPr="005263D1" w:rsidRDefault="005263D1" w:rsidP="00E05201">
      <w:pPr>
        <w:ind w:firstLine="720"/>
        <w:jc w:val="both"/>
      </w:pPr>
      <w:r w:rsidRPr="005263D1">
        <w:t>Примечания к таблицам, в которых указывают поясняющие данные, нумеруют последовательно арабскими цифрами, например: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Примечания:</w:t>
      </w:r>
    </w:p>
    <w:p w:rsidR="005263D1" w:rsidRPr="005263D1" w:rsidRDefault="005263D1" w:rsidP="00E05201">
      <w:pPr>
        <w:jc w:val="both"/>
        <w:rPr>
          <w:b/>
          <w:i/>
        </w:rPr>
      </w:pPr>
      <w:r w:rsidRPr="005263D1">
        <w:rPr>
          <w:b/>
          <w:i/>
        </w:rPr>
        <w:t xml:space="preserve">   1.........</w:t>
      </w:r>
    </w:p>
    <w:p w:rsidR="005263D1" w:rsidRPr="005263D1" w:rsidRDefault="005263D1" w:rsidP="00E05201">
      <w:pPr>
        <w:jc w:val="both"/>
        <w:rPr>
          <w:b/>
          <w:i/>
        </w:rPr>
      </w:pPr>
      <w:r w:rsidRPr="005263D1">
        <w:rPr>
          <w:b/>
          <w:i/>
        </w:rPr>
        <w:t xml:space="preserve">   2.........</w:t>
      </w:r>
    </w:p>
    <w:p w:rsidR="005263D1" w:rsidRPr="005263D1" w:rsidRDefault="005263D1" w:rsidP="00E05201">
      <w:pPr>
        <w:jc w:val="both"/>
      </w:pPr>
      <w:r w:rsidRPr="005263D1">
        <w:t>Если имеется одно примечание, то после слова «Примечание» ставится точка, и его не номеруют.</w:t>
      </w:r>
    </w:p>
    <w:p w:rsidR="005263D1" w:rsidRPr="005263D1" w:rsidRDefault="005263D1" w:rsidP="00E05201">
      <w:pPr>
        <w:ind w:firstLine="709"/>
        <w:jc w:val="both"/>
        <w:rPr>
          <w:b/>
          <w:i/>
        </w:rPr>
      </w:pPr>
      <w:r w:rsidRPr="005263D1">
        <w:rPr>
          <w:b/>
          <w:i/>
        </w:rPr>
        <w:t>Общие требования к оформлению иллюстраций и таблиц</w:t>
      </w:r>
    </w:p>
    <w:p w:rsidR="005263D1" w:rsidRPr="005263D1" w:rsidRDefault="005263D1" w:rsidP="00E05201">
      <w:pPr>
        <w:ind w:firstLine="720"/>
        <w:jc w:val="both"/>
      </w:pPr>
      <w:r w:rsidRPr="005263D1">
        <w:t>Иллюстрации должны быть расположены так, чтобы их было удобно рассматривать без поворота работы или с поворотом по часовой стрелке. Иллюстрации и таблицы располагают после первой ссылки на них.</w:t>
      </w:r>
    </w:p>
    <w:p w:rsidR="005263D1" w:rsidRPr="005263D1" w:rsidRDefault="005263D1" w:rsidP="00E05201">
      <w:pPr>
        <w:ind w:firstLine="720"/>
        <w:jc w:val="both"/>
      </w:pPr>
      <w:r w:rsidRPr="005263D1">
        <w:t>Качество иллюстраций должно обеспечивать их четкое воспроизведение. Рисунки должны выполняться на принтере с высоким качеством печати. Фотографии размером меньше А4 должны быть наклеены на стандартные листы белой бумаги.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Помещенные в работе рисунки и схемы должны иметь порядковую нумерацию, причем номер рисунка и его название помещаются под рисунком. </w:t>
      </w:r>
    </w:p>
    <w:p w:rsidR="005263D1" w:rsidRPr="005263D1" w:rsidRDefault="005263D1" w:rsidP="00E05201">
      <w:pPr>
        <w:ind w:firstLine="720"/>
        <w:jc w:val="both"/>
      </w:pPr>
      <w:r w:rsidRPr="005263D1">
        <w:t>Образец оформления иллюстраций показан в приложении Е.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Цифровой материал, используемый в работе, желательно приводить в виде таблиц, включаемых в основную часть работы или в приложение. Таблицы, входящие в основной текст работы, должны иметь сплошную порядковую нумерацию; в тексте делаются ссылки на таблицу. </w:t>
      </w:r>
    </w:p>
    <w:p w:rsidR="005263D1" w:rsidRPr="005263D1" w:rsidRDefault="005263D1" w:rsidP="00E05201">
      <w:pPr>
        <w:ind w:firstLine="720"/>
        <w:jc w:val="both"/>
      </w:pPr>
      <w:r w:rsidRPr="005263D1">
        <w:t>Таблица должна иметь название, отражающее ее содержание, которое помещается над таблицей. Номер таблицы проставляется слева перед названием.</w:t>
      </w:r>
    </w:p>
    <w:p w:rsidR="005263D1" w:rsidRPr="005263D1" w:rsidRDefault="005263D1" w:rsidP="00E05201">
      <w:pPr>
        <w:ind w:firstLine="720"/>
        <w:jc w:val="both"/>
      </w:pPr>
      <w:r w:rsidRPr="005263D1">
        <w:lastRenderedPageBreak/>
        <w:t>Если в работе приводится таблица, заимствованная из литературного источника, надо обязательно делать ссылку на первый источник (можно ссылаться на порядковый номер первоисточника по списку литературы, приложенному к выпускной квалификационной работе).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Заголовки граф таблиц должны начинаться с прописных букв, подзаголовки – со строчных, если они являются продолжением заголовка и прописных – если не связаны с ним. Слова в названиях граф пишутся без сокращений. Заголовки граф, как правило, записывают параллельно строкам таблицы при необходимости допускается перпендикулярное расположение граф таблицы. </w:t>
      </w:r>
    </w:p>
    <w:p w:rsidR="005263D1" w:rsidRPr="005263D1" w:rsidRDefault="005263D1" w:rsidP="00E05201">
      <w:pPr>
        <w:ind w:firstLine="720"/>
        <w:jc w:val="both"/>
      </w:pPr>
      <w:r w:rsidRPr="005263D1">
        <w:t>Не допускается ставить кавычки вместо повторяющихся цифр, марок, знаков, математических и химических символов. Если цифровые или иные данные не приводят в какой-либо строке таблицы, то в ней ставят прочерк.</w:t>
      </w:r>
    </w:p>
    <w:p w:rsidR="005263D1" w:rsidRPr="005263D1" w:rsidRDefault="005263D1" w:rsidP="00E05201">
      <w:pPr>
        <w:ind w:firstLine="720"/>
        <w:jc w:val="both"/>
      </w:pPr>
      <w:r w:rsidRPr="005263D1">
        <w:t>Образец оформления таблиц показан в приложении Ж.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Оформление использованных источников</w:t>
      </w:r>
    </w:p>
    <w:p w:rsidR="005263D1" w:rsidRPr="005263D1" w:rsidRDefault="005263D1" w:rsidP="00E05201">
      <w:pPr>
        <w:ind w:firstLine="720"/>
        <w:jc w:val="both"/>
      </w:pPr>
      <w:r w:rsidRPr="005263D1">
        <w:t>Способ представления разных источников зависит от вида публикации документа (статься, книга, ГОСТ, патент), количества авторов и т.п.</w:t>
      </w:r>
    </w:p>
    <w:p w:rsidR="005263D1" w:rsidRPr="005263D1" w:rsidRDefault="005263D1" w:rsidP="00E05201">
      <w:pPr>
        <w:ind w:firstLine="720"/>
        <w:jc w:val="both"/>
      </w:pPr>
      <w:r w:rsidRPr="005263D1">
        <w:t>Список использованных источников оформляется в соответствии с требованиями ГОСТа 7.1-2003. Библиографическое описание документа. Общие требования и правила составления.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Сведения об источниках следует располагать в порядке появления ссылок на источнике в работе, нумеровать арабскими цифрами и печатать с абзацного отступа. </w:t>
      </w:r>
    </w:p>
    <w:p w:rsidR="005263D1" w:rsidRPr="005263D1" w:rsidRDefault="005263D1" w:rsidP="00E05201">
      <w:pPr>
        <w:ind w:firstLine="720"/>
        <w:jc w:val="both"/>
      </w:pPr>
      <w:r w:rsidRPr="005263D1">
        <w:t>Наименование использованных литературных источников, а также издательства, в котором издана литература, в списке литературы указывается без кавычек.</w:t>
      </w:r>
    </w:p>
    <w:p w:rsidR="005263D1" w:rsidRPr="005263D1" w:rsidRDefault="005263D1" w:rsidP="00E05201">
      <w:pPr>
        <w:ind w:firstLine="720"/>
        <w:jc w:val="both"/>
      </w:pPr>
      <w:r w:rsidRPr="005263D1">
        <w:t>При ссылке на статью в журнале выходные данные источника, в котором опубликована статья, указываются в следующей последовательности: фамилия и инициалы авторов, название журнала, серия, год, номер, страница, на которой начинается статья. Если журнал не имеет серии или тома, то они в списке не приводятся.</w:t>
      </w:r>
    </w:p>
    <w:p w:rsidR="005263D1" w:rsidRPr="005263D1" w:rsidRDefault="005263D1" w:rsidP="00E05201">
      <w:pPr>
        <w:ind w:firstLine="720"/>
        <w:jc w:val="both"/>
      </w:pPr>
      <w:r w:rsidRPr="005263D1">
        <w:t>Год издания во всех литературных ссылках дается без указания слова «год» или сокращения «г.»; после года издания ставится точка.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Ссылки</w:t>
      </w:r>
    </w:p>
    <w:p w:rsidR="005263D1" w:rsidRPr="005263D1" w:rsidRDefault="005263D1" w:rsidP="00E05201">
      <w:pPr>
        <w:ind w:firstLine="720"/>
        <w:jc w:val="both"/>
      </w:pPr>
      <w:r w:rsidRPr="005263D1">
        <w:t>В тексте ссылки на источник даются в соответствии с требованиями ГОСТ Р 7.0.5-2008. Библиографическая ссылка. Общие требования и правила составления. Ссылка в тексте на литературный источник делается непосредственно после информации (числовых данных) или конце фразы. При этом указывается порядковый номер ссылки согласно списку литературных источников.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При ссылке на иллюстрации указывают ее порядковый номер, например, рисунок 2; таблица 3. </w:t>
      </w:r>
    </w:p>
    <w:p w:rsidR="005263D1" w:rsidRPr="005263D1" w:rsidRDefault="005263D1" w:rsidP="00E05201">
      <w:pPr>
        <w:ind w:firstLine="720"/>
        <w:jc w:val="both"/>
      </w:pPr>
      <w:r w:rsidRPr="005263D1">
        <w:t>В тексте выпускной работы должны быть ссылки на все таблицы и рисунки. При этом слово «таблица» и «рисунок» в тексте пишут полностью.</w:t>
      </w:r>
    </w:p>
    <w:p w:rsidR="005263D1" w:rsidRPr="005263D1" w:rsidRDefault="005263D1" w:rsidP="00E05201">
      <w:pPr>
        <w:ind w:firstLine="720"/>
        <w:jc w:val="both"/>
        <w:rPr>
          <w:b/>
          <w:i/>
        </w:rPr>
      </w:pPr>
      <w:r w:rsidRPr="005263D1">
        <w:rPr>
          <w:b/>
          <w:i/>
        </w:rPr>
        <w:t>Приложения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Приложения оформляются как продолжение работы на последующих ее местах или в виде самостоятельной части. В тексте работы на все приложения должны быть ссылки. Каждое приложение следует начинать с новой страницы с указанием наверху посередине страницы слова «Приложение». Заголовок записывают симметрично относительно текста с пропиской буквы отдельной строкой.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Приложения обозначают заглавными буквами русского алфавита, начиная с А, за исключением букв Ё, З, Й, О, Ч, Ь, Ы, Ъ. </w:t>
      </w:r>
    </w:p>
    <w:p w:rsid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32" w:name="_Toc223848778"/>
      <w:bookmarkStart w:id="33" w:name="_Toc223849496"/>
      <w:bookmarkStart w:id="34" w:name="_Toc224108526"/>
      <w:bookmarkStart w:id="35" w:name="_Toc224108830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.2.7 Порядок допуска выпускной квалификационной работы к защите</w:t>
      </w:r>
      <w:bookmarkEnd w:id="32"/>
      <w:bookmarkEnd w:id="33"/>
      <w:bookmarkEnd w:id="34"/>
      <w:bookmarkEnd w:id="35"/>
    </w:p>
    <w:p w:rsidR="00FB285F" w:rsidRPr="00FB285F" w:rsidRDefault="00FB285F" w:rsidP="00E05201"/>
    <w:p w:rsidR="005263D1" w:rsidRPr="005263D1" w:rsidRDefault="005263D1" w:rsidP="00E05201">
      <w:pPr>
        <w:ind w:firstLine="720"/>
        <w:jc w:val="both"/>
      </w:pPr>
      <w:r w:rsidRPr="005263D1">
        <w:t xml:space="preserve">В установленные календарным планом сроки студент отчитывается перед научным руководителем о выполнении отдельных разделов работы. </w:t>
      </w:r>
    </w:p>
    <w:p w:rsidR="005263D1" w:rsidRPr="005263D1" w:rsidRDefault="005263D1" w:rsidP="00E05201">
      <w:pPr>
        <w:ind w:firstLine="720"/>
        <w:jc w:val="both"/>
      </w:pPr>
      <w:r w:rsidRPr="005263D1">
        <w:lastRenderedPageBreak/>
        <w:t xml:space="preserve">Дважды за период подготовки выпускной квалификационной работы научные руководители выпускных квалификационных работ докладывают на заседаниях кафедры о выполнении календарного плана подготовки работ студентами  - выпускниками.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Подготовленная выпускная квалификационная работа, подписанная студентом и консультантом (в случае его назначения) представляется научному руководителю. </w:t>
      </w:r>
    </w:p>
    <w:p w:rsidR="005263D1" w:rsidRPr="005263D1" w:rsidRDefault="005263D1" w:rsidP="00E05201">
      <w:pPr>
        <w:ind w:firstLine="720"/>
        <w:jc w:val="both"/>
      </w:pPr>
      <w:r w:rsidRPr="005263D1">
        <w:t>После проверки и одобрения научный руководитель подписывает работу и составляет на нее письменный отзыв. Затем работа передается для рецензирования</w:t>
      </w:r>
      <w:r w:rsidR="005D5AA0">
        <w:t>.</w:t>
      </w:r>
      <w:r w:rsidRPr="005263D1">
        <w:t xml:space="preserve"> </w:t>
      </w:r>
    </w:p>
    <w:p w:rsidR="005263D1" w:rsidRPr="005D5AA0" w:rsidRDefault="005263D1" w:rsidP="00E05201">
      <w:pPr>
        <w:ind w:firstLine="720"/>
        <w:jc w:val="both"/>
      </w:pPr>
      <w:r w:rsidRPr="005D5AA0">
        <w:t xml:space="preserve">Желательно к работе приложить справку о внедрении результатов в </w:t>
      </w:r>
      <w:r w:rsidR="005D5AA0" w:rsidRPr="005D5AA0">
        <w:t>торгово</w:t>
      </w:r>
      <w:r w:rsidR="005D5AA0">
        <w:t>-</w:t>
      </w:r>
      <w:r w:rsidR="005D5AA0" w:rsidRPr="005D5AA0">
        <w:t xml:space="preserve"> технологический процесс</w:t>
      </w:r>
      <w:r w:rsidRPr="005D5AA0">
        <w:t xml:space="preserve">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Форма для отзыва научного руководителя и рецензия на выпускную квалификационную работу представлены в Приложениях И, К.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После этого осуществляется предварительная защита работы на кафедре, а затем ее - допуск к защите с соответствующей записью на титульном листе работы. </w:t>
      </w:r>
    </w:p>
    <w:p w:rsidR="005263D1" w:rsidRPr="005D5AA0" w:rsidRDefault="005263D1" w:rsidP="00E05201">
      <w:pPr>
        <w:ind w:firstLine="720"/>
        <w:jc w:val="both"/>
      </w:pPr>
      <w:r w:rsidRPr="005263D1">
        <w:t xml:space="preserve">Работа допускается к защите заведующим кафедрой при наличии на титульном листе и в конце работы (перед списком использованных источников) подписи студента, его научного руководителя и, при наличии, </w:t>
      </w:r>
      <w:r w:rsidRPr="005D5AA0">
        <w:t>консультанта.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В случае, если в установленные сроки студентом не была представлена выпускная квалификационная работа научному руководителю, а также в случае отрицательного отзыва научного руководителя и рецензента, данный вопрос выносится на обсуждение заседания кафедры, и выписка из протокола заседания передается декану факультета для решения совместно с кафедрой вопроса о недопуске студента к защите. </w:t>
      </w:r>
    </w:p>
    <w:p w:rsid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36" w:name="_Toc223848779"/>
      <w:bookmarkStart w:id="37" w:name="_Toc223849497"/>
      <w:bookmarkStart w:id="38" w:name="_Toc224108527"/>
      <w:bookmarkStart w:id="39" w:name="_Toc224108831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.2.8 Публичная защита выпускной квалификационной работы</w:t>
      </w:r>
      <w:bookmarkEnd w:id="36"/>
      <w:bookmarkEnd w:id="37"/>
      <w:bookmarkEnd w:id="38"/>
      <w:bookmarkEnd w:id="39"/>
    </w:p>
    <w:p w:rsidR="00FB285F" w:rsidRPr="00FB285F" w:rsidRDefault="00FB285F" w:rsidP="00E05201"/>
    <w:p w:rsidR="005263D1" w:rsidRPr="005263D1" w:rsidRDefault="005263D1" w:rsidP="00E05201">
      <w:pPr>
        <w:ind w:firstLine="720"/>
        <w:jc w:val="both"/>
      </w:pPr>
      <w:r w:rsidRPr="005263D1">
        <w:t xml:space="preserve">К защите выпускной квалификационной работы допускаются студенты, успешно прошедшие все предшествующие аттестационные испытания (при наличии отзыва руководителя и рецензии на ВКР).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В </w:t>
      </w:r>
      <w:r w:rsidRPr="005D5AA0">
        <w:t xml:space="preserve">комиссию </w:t>
      </w:r>
      <w:r w:rsidR="00FB285F">
        <w:t>ГЭК</w:t>
      </w:r>
      <w:r w:rsidRPr="005263D1">
        <w:t xml:space="preserve"> до начала защиты работы предъявляются следующие документы:</w:t>
      </w:r>
    </w:p>
    <w:p w:rsidR="005263D1" w:rsidRPr="005263D1" w:rsidRDefault="005263D1" w:rsidP="00E05201">
      <w:pPr>
        <w:numPr>
          <w:ilvl w:val="0"/>
          <w:numId w:val="5"/>
        </w:numPr>
        <w:jc w:val="both"/>
      </w:pPr>
      <w:r w:rsidRPr="005263D1">
        <w:t>сброшюрованная студентом выпускная квалификационная работа;</w:t>
      </w:r>
    </w:p>
    <w:p w:rsidR="005263D1" w:rsidRPr="005263D1" w:rsidRDefault="005263D1" w:rsidP="00E05201">
      <w:pPr>
        <w:numPr>
          <w:ilvl w:val="0"/>
          <w:numId w:val="5"/>
        </w:numPr>
        <w:jc w:val="both"/>
      </w:pPr>
      <w:r w:rsidRPr="005263D1">
        <w:t>отзыв научного руководителя;</w:t>
      </w:r>
    </w:p>
    <w:p w:rsidR="005263D1" w:rsidRPr="005263D1" w:rsidRDefault="005263D1" w:rsidP="00E05201">
      <w:pPr>
        <w:numPr>
          <w:ilvl w:val="0"/>
          <w:numId w:val="5"/>
        </w:numPr>
        <w:jc w:val="both"/>
      </w:pPr>
      <w:r w:rsidRPr="005263D1">
        <w:t>внешняя рецензия;</w:t>
      </w:r>
    </w:p>
    <w:p w:rsidR="005263D1" w:rsidRPr="005263D1" w:rsidRDefault="005263D1" w:rsidP="00E05201">
      <w:pPr>
        <w:numPr>
          <w:ilvl w:val="0"/>
          <w:numId w:val="5"/>
        </w:numPr>
        <w:jc w:val="both"/>
      </w:pPr>
      <w:r w:rsidRPr="005263D1">
        <w:t>другие материалы по желанию студента, характеризующие научную и практическую ценность выполненной работы (печатные статьи по теме работы, акты о внедрении и др.);</w:t>
      </w:r>
    </w:p>
    <w:p w:rsidR="005263D1" w:rsidRPr="005263D1" w:rsidRDefault="005263D1" w:rsidP="00E05201">
      <w:pPr>
        <w:ind w:firstLine="720"/>
        <w:jc w:val="both"/>
      </w:pPr>
      <w:r w:rsidRPr="005263D1">
        <w:t>Публичная защита работы проводится на открытом заседании комиссии ГЭК.</w:t>
      </w:r>
    </w:p>
    <w:p w:rsidR="005263D1" w:rsidRPr="005263D1" w:rsidRDefault="005263D1" w:rsidP="00E05201">
      <w:pPr>
        <w:ind w:firstLine="720"/>
        <w:jc w:val="both"/>
      </w:pPr>
      <w:r w:rsidRPr="005263D1">
        <w:t>Для сообщения о содержании и результатах выпускной квалификационной работы студенту предоставляется 8-10 минут.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Студент иллюстрирует выступление компьютерной презентацией в программе </w:t>
      </w:r>
      <w:r w:rsidRPr="005263D1">
        <w:rPr>
          <w:lang w:val="en-US"/>
        </w:rPr>
        <w:t>Power</w:t>
      </w:r>
      <w:r w:rsidRPr="005263D1">
        <w:t xml:space="preserve"> </w:t>
      </w:r>
      <w:r w:rsidRPr="005263D1">
        <w:rPr>
          <w:lang w:val="en-US"/>
        </w:rPr>
        <w:t>Point</w:t>
      </w:r>
      <w:r w:rsidRPr="005263D1">
        <w:t xml:space="preserve"> и/или предлагает раздаточный материал.</w:t>
      </w:r>
    </w:p>
    <w:p w:rsidR="005263D1" w:rsidRPr="005263D1" w:rsidRDefault="005263D1" w:rsidP="00E05201">
      <w:pPr>
        <w:ind w:firstLine="720"/>
        <w:jc w:val="both"/>
      </w:pPr>
      <w:r w:rsidRPr="005263D1">
        <w:t>Структура Презентации результатов исследования:</w:t>
      </w:r>
    </w:p>
    <w:p w:rsidR="005263D1" w:rsidRPr="005263D1" w:rsidRDefault="005263D1" w:rsidP="00E05201">
      <w:pPr>
        <w:ind w:firstLine="720"/>
        <w:jc w:val="both"/>
      </w:pPr>
      <w:r w:rsidRPr="005263D1">
        <w:t>Слайд 1 – название работы, ФИО студента и руководителя;</w:t>
      </w:r>
    </w:p>
    <w:p w:rsidR="005263D1" w:rsidRPr="005263D1" w:rsidRDefault="005263D1" w:rsidP="00E05201">
      <w:pPr>
        <w:ind w:firstLine="720"/>
        <w:jc w:val="both"/>
      </w:pPr>
      <w:r w:rsidRPr="005263D1">
        <w:t>Слайд 2 – цель(и) и/или проблема(ы);</w:t>
      </w:r>
    </w:p>
    <w:p w:rsidR="005263D1" w:rsidRPr="005263D1" w:rsidRDefault="005263D1" w:rsidP="00E05201">
      <w:pPr>
        <w:ind w:firstLine="720"/>
        <w:jc w:val="both"/>
      </w:pPr>
      <w:r w:rsidRPr="005263D1">
        <w:t>Слайд 3 – задачи (исследовательские вопросы) работы;</w:t>
      </w:r>
    </w:p>
    <w:p w:rsidR="005263D1" w:rsidRPr="005263D1" w:rsidRDefault="005263D1" w:rsidP="00E05201">
      <w:pPr>
        <w:ind w:firstLine="720"/>
        <w:jc w:val="both"/>
      </w:pPr>
      <w:r w:rsidRPr="005263D1">
        <w:t>Слайд 4 – краткие выводы по литературному обзору;</w:t>
      </w:r>
    </w:p>
    <w:p w:rsidR="005263D1" w:rsidRPr="005263D1" w:rsidRDefault="005263D1" w:rsidP="00E05201">
      <w:pPr>
        <w:ind w:firstLine="720"/>
        <w:jc w:val="both"/>
      </w:pPr>
      <w:r w:rsidRPr="005263D1">
        <w:t>Слайды с результатами исследования;</w:t>
      </w:r>
    </w:p>
    <w:p w:rsidR="005263D1" w:rsidRPr="005263D1" w:rsidRDefault="005263D1" w:rsidP="00E05201">
      <w:pPr>
        <w:ind w:firstLine="720"/>
        <w:jc w:val="both"/>
      </w:pPr>
      <w:r w:rsidRPr="005263D1">
        <w:t>Слайды с оценкой ожидаемого или уже достигнутого экономического эффекта;</w:t>
      </w:r>
    </w:p>
    <w:p w:rsidR="005263D1" w:rsidRPr="005263D1" w:rsidRDefault="005263D1" w:rsidP="00E05201">
      <w:pPr>
        <w:ind w:firstLine="720"/>
        <w:jc w:val="both"/>
      </w:pPr>
      <w:r w:rsidRPr="005263D1">
        <w:t>Слайды с выводами исследования;</w:t>
      </w:r>
    </w:p>
    <w:p w:rsidR="005263D1" w:rsidRPr="005263D1" w:rsidRDefault="005263D1" w:rsidP="00E05201">
      <w:pPr>
        <w:ind w:firstLine="720"/>
        <w:jc w:val="both"/>
      </w:pPr>
      <w:r w:rsidRPr="005263D1">
        <w:t>Слайды с рекомендациями (предложениями).</w:t>
      </w:r>
    </w:p>
    <w:p w:rsidR="005263D1" w:rsidRPr="005D5AA0" w:rsidRDefault="005263D1" w:rsidP="00E05201">
      <w:pPr>
        <w:ind w:firstLine="720"/>
        <w:jc w:val="both"/>
      </w:pPr>
      <w:r w:rsidRPr="005263D1">
        <w:t xml:space="preserve">Студент должен быть готов к ответам на замечания рецензента и вопросы членов </w:t>
      </w:r>
      <w:r w:rsidRPr="005D5AA0">
        <w:t xml:space="preserve">государственной </w:t>
      </w:r>
      <w:r w:rsidR="005D5AA0" w:rsidRPr="005D5AA0">
        <w:t>экзаменационной</w:t>
      </w:r>
      <w:r w:rsidRPr="005D5AA0">
        <w:t xml:space="preserve"> комиссии.</w:t>
      </w:r>
    </w:p>
    <w:p w:rsidR="005263D1" w:rsidRPr="005263D1" w:rsidRDefault="005263D1" w:rsidP="00E05201">
      <w:pPr>
        <w:ind w:firstLine="720"/>
        <w:jc w:val="both"/>
      </w:pPr>
      <w:r w:rsidRPr="005263D1">
        <w:lastRenderedPageBreak/>
        <w:t>Для доклада студент должен выбрать наиболее важный и существенный материал. Основное внимание в докладе должно быть уделено решению поставленной цели на основе результатов проведенного анализа и рекомендациями, вытекающими из исследования.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Рекомендации по составлению текста выступления и подготовке презентации на защите выпускной квалификационной работы приведены в приложении Л, М. </w:t>
      </w:r>
    </w:p>
    <w:p w:rsidR="005263D1" w:rsidRPr="005263D1" w:rsidRDefault="005263D1" w:rsidP="00E05201">
      <w:pPr>
        <w:ind w:firstLine="720"/>
        <w:jc w:val="both"/>
      </w:pPr>
      <w:r w:rsidRPr="005263D1">
        <w:t>После выступления студента зачитывается рецензия на выпускную квалификационную работу, и студент отвечает на замечания рецензента, он может соглашаться с замечаниями рецензента или обоснованно их отвергнуть.</w:t>
      </w:r>
    </w:p>
    <w:p w:rsidR="005263D1" w:rsidRPr="005D5AA0" w:rsidRDefault="005263D1" w:rsidP="00E05201">
      <w:pPr>
        <w:ind w:firstLine="720"/>
        <w:jc w:val="both"/>
      </w:pPr>
      <w:r w:rsidRPr="005263D1">
        <w:t xml:space="preserve">Во время защиты студенту могут быть заданы вопросы по содержанию выпускной квалификационной работы членами </w:t>
      </w:r>
      <w:r w:rsidRPr="005D5AA0">
        <w:t>Г</w:t>
      </w:r>
      <w:r w:rsidR="005D5AA0" w:rsidRPr="005D5AA0">
        <w:t>Э</w:t>
      </w:r>
      <w:r w:rsidRPr="005D5AA0">
        <w:t>К. Ответы следует давать кратко и мотивированно.</w:t>
      </w:r>
    </w:p>
    <w:p w:rsidR="005263D1" w:rsidRPr="005D5AA0" w:rsidRDefault="005263D1" w:rsidP="00E05201">
      <w:pPr>
        <w:ind w:firstLine="720"/>
        <w:jc w:val="both"/>
      </w:pPr>
      <w:r w:rsidRPr="005D5AA0">
        <w:t>После доклада, ответов на замечания рецензента и на вопросы членов Г</w:t>
      </w:r>
      <w:r w:rsidR="005D5AA0" w:rsidRPr="005D5AA0">
        <w:t>Э</w:t>
      </w:r>
      <w:r w:rsidRPr="005D5AA0">
        <w:t>К оглашается отзыв научного руководителя.</w:t>
      </w:r>
    </w:p>
    <w:p w:rsidR="005263D1" w:rsidRPr="005D5AA0" w:rsidRDefault="005263D1" w:rsidP="00E05201">
      <w:pPr>
        <w:ind w:firstLine="720"/>
        <w:jc w:val="both"/>
      </w:pPr>
      <w:r w:rsidRPr="005263D1">
        <w:t xml:space="preserve">По окончании защиты члены </w:t>
      </w:r>
      <w:r w:rsidRPr="005D5AA0">
        <w:t>государственной экзаменационной комиссии на закрытом заседании оценивают уровень защиты выпускной работы по пятибалльной</w:t>
      </w:r>
      <w:r w:rsidRPr="005263D1">
        <w:t xml:space="preserve"> системе. При этом учитывается содержание доклада, научный уровень исследования, полнота ответов на вопросы, отзыв руководителя и рецензента, качество оформления выпускной работы. </w:t>
      </w:r>
      <w:r w:rsidRPr="005D5AA0">
        <w:t xml:space="preserve">Решение государственной </w:t>
      </w:r>
      <w:r w:rsidR="005D5AA0" w:rsidRPr="005D5AA0">
        <w:t>экзаменационной</w:t>
      </w:r>
      <w:r w:rsidRPr="005D5AA0">
        <w:t xml:space="preserve"> комиссии объявляется на открытом заседании в тот же день после оформления в установленном порядке протокола заседания государственной </w:t>
      </w:r>
      <w:r w:rsidR="005D5AA0" w:rsidRPr="005D5AA0">
        <w:t>экзаменационной</w:t>
      </w:r>
      <w:r w:rsidRPr="005D5AA0">
        <w:t xml:space="preserve"> комиссии.</w:t>
      </w:r>
    </w:p>
    <w:p w:rsidR="005263D1" w:rsidRPr="005263D1" w:rsidRDefault="005263D1" w:rsidP="00E05201">
      <w:pPr>
        <w:ind w:firstLine="720"/>
        <w:jc w:val="both"/>
      </w:pPr>
      <w:r w:rsidRPr="005D5AA0">
        <w:t xml:space="preserve">В тех случаях, когда защита выпускной квалификационной работы признается неудовлетворительной, итоговая государственная </w:t>
      </w:r>
      <w:r w:rsidR="005D5AA0" w:rsidRPr="005D5AA0">
        <w:t>экзаменационная</w:t>
      </w:r>
      <w:r w:rsidRPr="005D5AA0">
        <w:t xml:space="preserve"> </w:t>
      </w:r>
      <w:r w:rsidR="001A7DC2" w:rsidRPr="005D5AA0">
        <w:t>комиссия отмечает</w:t>
      </w:r>
      <w:r w:rsidRPr="005D5AA0">
        <w:t xml:space="preserve"> в книге протоколов заседаний Г</w:t>
      </w:r>
      <w:r w:rsidR="005D5AA0" w:rsidRPr="005D5AA0">
        <w:t>Э</w:t>
      </w:r>
      <w:r w:rsidRPr="005D5AA0">
        <w:t xml:space="preserve">К, может ли студент представить к повторной защите ту же работу с доработкой, или же обязан подготовить новую. 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Повторного прохождения аттестационных испытаний с целью повышения оценки не допускается. </w:t>
      </w:r>
    </w:p>
    <w:p w:rsidR="005263D1" w:rsidRPr="005D5AA0" w:rsidRDefault="005263D1" w:rsidP="00E05201">
      <w:pPr>
        <w:ind w:firstLine="720"/>
        <w:jc w:val="both"/>
      </w:pPr>
      <w:r w:rsidRPr="005263D1">
        <w:t>Выпускники, не прошедшие по неуважительной причине итоговы</w:t>
      </w:r>
      <w:r w:rsidR="00004D05">
        <w:t>е</w:t>
      </w:r>
      <w:r w:rsidRPr="005263D1">
        <w:t xml:space="preserve"> государственны</w:t>
      </w:r>
      <w:r w:rsidR="00004D05">
        <w:t>е</w:t>
      </w:r>
      <w:r w:rsidRPr="005263D1">
        <w:t xml:space="preserve"> аттестационны</w:t>
      </w:r>
      <w:r w:rsidR="00004D05">
        <w:t>е</w:t>
      </w:r>
      <w:r w:rsidRPr="005263D1">
        <w:t xml:space="preserve"> испытани</w:t>
      </w:r>
      <w:r w:rsidR="00004D05">
        <w:t>я</w:t>
      </w:r>
      <w:r w:rsidRPr="005263D1">
        <w:t xml:space="preserve"> и получившие оценку «неудовлетворительно», должны быть отчислены из и</w:t>
      </w:r>
      <w:r w:rsidR="00004D05">
        <w:t>нститута</w:t>
      </w:r>
      <w:r w:rsidRPr="005263D1">
        <w:t xml:space="preserve">. Лицо, отчисленное из состава студентов </w:t>
      </w:r>
      <w:r w:rsidR="00004D05">
        <w:t>института</w:t>
      </w:r>
      <w:r w:rsidRPr="005263D1">
        <w:t xml:space="preserve"> как не прошедшее итоговые государственные аттестационные испытания, имеет право на восстановление для повторного прохождения итоговой аттестации. </w:t>
      </w:r>
      <w:r w:rsidRPr="005D5AA0">
        <w:t>Повторн</w:t>
      </w:r>
      <w:r w:rsidR="005D5AA0" w:rsidRPr="005D5AA0">
        <w:t>ая</w:t>
      </w:r>
      <w:r w:rsidRPr="005D5AA0">
        <w:t xml:space="preserve"> итогов</w:t>
      </w:r>
      <w:r w:rsidR="005D5AA0" w:rsidRPr="005D5AA0">
        <w:t>ая</w:t>
      </w:r>
      <w:r w:rsidRPr="005D5AA0">
        <w:t xml:space="preserve"> государственн</w:t>
      </w:r>
      <w:r w:rsidR="005D5AA0" w:rsidRPr="005D5AA0">
        <w:t>ая</w:t>
      </w:r>
      <w:r w:rsidRPr="005D5AA0">
        <w:t xml:space="preserve"> аттестаци</w:t>
      </w:r>
      <w:r w:rsidR="005D5AA0" w:rsidRPr="005D5AA0">
        <w:t>я</w:t>
      </w:r>
      <w:r w:rsidRPr="005D5AA0">
        <w:t xml:space="preserve"> для указанной категории лиц назначаются в </w:t>
      </w:r>
      <w:r w:rsidR="00004D05" w:rsidRPr="005D5AA0">
        <w:t>институте</w:t>
      </w:r>
      <w:r w:rsidRPr="005D5AA0">
        <w:t xml:space="preserve"> не ранее чем через 3 месяца после прохождения итоговой аттестации. </w:t>
      </w:r>
    </w:p>
    <w:p w:rsidR="005263D1" w:rsidRPr="005D5AA0" w:rsidRDefault="005263D1" w:rsidP="00E05201">
      <w:pPr>
        <w:ind w:firstLine="720"/>
        <w:jc w:val="both"/>
      </w:pPr>
      <w:r w:rsidRPr="005263D1">
        <w:t xml:space="preserve">Студентам, не участвующим в </w:t>
      </w:r>
      <w:r w:rsidR="005D5AA0">
        <w:t>итоговой государственной аттестации</w:t>
      </w:r>
      <w:r w:rsidRPr="005263D1">
        <w:t xml:space="preserve"> по уважительной причине (по медицинским показаниям или в других исключительных случаях, документально подтвержденных), на основании их заявления </w:t>
      </w:r>
      <w:r w:rsidR="009A4FEB">
        <w:t>директором института</w:t>
      </w:r>
      <w:r w:rsidRPr="005263D1">
        <w:t xml:space="preserve"> может быть продлен срок прохождения итогов</w:t>
      </w:r>
      <w:r w:rsidR="005D5AA0">
        <w:t>ой</w:t>
      </w:r>
      <w:r w:rsidRPr="005263D1">
        <w:t xml:space="preserve"> государственн</w:t>
      </w:r>
      <w:r w:rsidR="005D5AA0">
        <w:t>ой</w:t>
      </w:r>
      <w:r w:rsidRPr="005263D1">
        <w:t xml:space="preserve"> аттестаци</w:t>
      </w:r>
      <w:r w:rsidR="005D5AA0">
        <w:t>и</w:t>
      </w:r>
      <w:r w:rsidRPr="005263D1">
        <w:t xml:space="preserve">, но не </w:t>
      </w:r>
      <w:r w:rsidRPr="005D5AA0">
        <w:t xml:space="preserve">более чем на четыре месяца с момента подачи заявления выпускником. </w:t>
      </w:r>
    </w:p>
    <w:p w:rsidR="005263D1" w:rsidRDefault="000D5F70" w:rsidP="00E05201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40" w:name="_Toc223848780"/>
      <w:bookmarkStart w:id="41" w:name="_Toc223849498"/>
      <w:bookmarkStart w:id="42" w:name="_Toc224108528"/>
      <w:bookmarkStart w:id="43" w:name="_Toc224108832"/>
      <w:r>
        <w:rPr>
          <w:rFonts w:ascii="Times New Roman" w:hAnsi="Times New Roman"/>
          <w:sz w:val="24"/>
          <w:szCs w:val="24"/>
        </w:rPr>
        <w:t>2</w:t>
      </w:r>
      <w:r w:rsidR="005263D1" w:rsidRPr="005263D1">
        <w:rPr>
          <w:rFonts w:ascii="Times New Roman" w:hAnsi="Times New Roman"/>
          <w:sz w:val="24"/>
          <w:szCs w:val="24"/>
        </w:rPr>
        <w:t>.2.9 Критерии оценки выпускной квалификационной работы</w:t>
      </w:r>
      <w:bookmarkEnd w:id="40"/>
      <w:bookmarkEnd w:id="41"/>
      <w:bookmarkEnd w:id="42"/>
      <w:bookmarkEnd w:id="43"/>
    </w:p>
    <w:p w:rsidR="00E05201" w:rsidRPr="00E05201" w:rsidRDefault="00E05201" w:rsidP="00E05201"/>
    <w:p w:rsidR="005263D1" w:rsidRPr="005263D1" w:rsidRDefault="005263D1" w:rsidP="00E05201">
      <w:pPr>
        <w:ind w:firstLine="720"/>
        <w:jc w:val="both"/>
      </w:pPr>
      <w:r w:rsidRPr="005263D1">
        <w:t>В соответствии с Положением об итоговой государственной аттестации выпускников результаты защиты выпускной квалификационной работы, определяются оценками «отлично», «хорошо», «удовлетворительно» и «неудовлетворительно».</w:t>
      </w:r>
    </w:p>
    <w:p w:rsidR="005263D1" w:rsidRPr="005263D1" w:rsidRDefault="005263D1" w:rsidP="00E05201">
      <w:pPr>
        <w:ind w:firstLine="720"/>
        <w:jc w:val="both"/>
      </w:pPr>
      <w:r w:rsidRPr="005263D1">
        <w:t>Оценкой «</w:t>
      </w:r>
      <w:r w:rsidRPr="005263D1">
        <w:rPr>
          <w:b/>
          <w:i/>
        </w:rPr>
        <w:t>отлично</w:t>
      </w:r>
      <w:r w:rsidRPr="005263D1">
        <w:t xml:space="preserve">» оценивается выпускная квалификационная работа, которая по содержанию, выводам и рекомендациям, а также по оформлению соответствует требованиям </w:t>
      </w:r>
      <w:r w:rsidR="005D5AA0">
        <w:t xml:space="preserve">Федерального </w:t>
      </w:r>
      <w:r w:rsidRPr="005D5AA0">
        <w:t>государственного образовательного стандарта</w:t>
      </w:r>
      <w:r w:rsidRPr="005263D1">
        <w:t>, другим нормативным документам, а также требованиям данных методических рекомендаций; содержит грамотно и последовательно изложенный теоретический материал, глубокие экспериментальные знания по экспертизе качества, результаты которых подвергнуты статистико-математической обработке и оформлены в виде таблиц, рисунков. Выводы соответствуют содержанию работы с указанием конкретных рекомендаций по исполнению. Таблицы, рисунки в тексте и список использованных источников оформлены в соответствии с требованиями ГОСТа.</w:t>
      </w:r>
    </w:p>
    <w:p w:rsidR="005263D1" w:rsidRPr="005263D1" w:rsidRDefault="005263D1" w:rsidP="00E05201">
      <w:pPr>
        <w:ind w:firstLine="720"/>
        <w:jc w:val="both"/>
      </w:pPr>
      <w:r w:rsidRPr="005263D1">
        <w:lastRenderedPageBreak/>
        <w:t>На работу имеется положительный отзыв научного руководителя и отличная рецензия.</w:t>
      </w:r>
    </w:p>
    <w:p w:rsidR="005263D1" w:rsidRPr="005263D1" w:rsidRDefault="005263D1" w:rsidP="00E05201">
      <w:pPr>
        <w:ind w:firstLine="720"/>
        <w:jc w:val="both"/>
      </w:pPr>
      <w:r w:rsidRPr="005263D1">
        <w:t>При защите студент показывает глубокие знания проблемы, свободно докладывает о результатах проведенных исследований, используя наглядные пособия и раздаточный материал, уверенно отвечает на поставленные вопросы.</w:t>
      </w:r>
    </w:p>
    <w:p w:rsidR="005263D1" w:rsidRPr="005263D1" w:rsidRDefault="005263D1" w:rsidP="00E05201">
      <w:pPr>
        <w:ind w:firstLine="720"/>
        <w:jc w:val="both"/>
      </w:pPr>
      <w:r w:rsidRPr="005263D1">
        <w:t>Оценкой «</w:t>
      </w:r>
      <w:r w:rsidRPr="005263D1">
        <w:rPr>
          <w:b/>
          <w:i/>
        </w:rPr>
        <w:t>хорошо</w:t>
      </w:r>
      <w:r w:rsidRPr="005263D1">
        <w:t>» оценивается выпускная квалификационная работа, которая по содержанию в целом отвечает тем же требованиям, что и выпускная работа, определяемая оценкой «отлично». По работе имеются отдельные недостатки в оформлении и содержании (недостаточно полный эксперимент, несколько расплывчатые выводы или неконкретные рекомендации к практическому внедрению).</w:t>
      </w:r>
    </w:p>
    <w:p w:rsidR="005263D1" w:rsidRPr="005263D1" w:rsidRDefault="005263D1" w:rsidP="00E05201">
      <w:pPr>
        <w:ind w:firstLine="720"/>
        <w:jc w:val="both"/>
      </w:pPr>
      <w:r w:rsidRPr="005263D1">
        <w:t>На работу имеется положительный отзыв научного руководителя и хорошая рецензия.</w:t>
      </w:r>
    </w:p>
    <w:p w:rsidR="005263D1" w:rsidRPr="005263D1" w:rsidRDefault="005263D1" w:rsidP="00E05201">
      <w:pPr>
        <w:ind w:firstLine="720"/>
        <w:jc w:val="both"/>
      </w:pPr>
      <w:r w:rsidRPr="005263D1">
        <w:t>Оценкой «</w:t>
      </w:r>
      <w:r w:rsidRPr="005263D1">
        <w:rPr>
          <w:b/>
          <w:i/>
        </w:rPr>
        <w:t>удовлетворительно</w:t>
      </w:r>
      <w:r w:rsidRPr="005263D1">
        <w:t>» оценивается выпускная работа, при оформлении которой допущен ряд недочетов, слабый литературный обзор без анализа имеющихся данных, в работе просматривается непоследовательность изложения материала выпускной работы, приведены необоснованные рекомендации, или они отсутствуют в работе, имеются также существенные недостатки в оформлении работы.</w:t>
      </w:r>
    </w:p>
    <w:p w:rsidR="005263D1" w:rsidRPr="005263D1" w:rsidRDefault="005263D1" w:rsidP="00E05201">
      <w:pPr>
        <w:ind w:firstLine="720"/>
        <w:jc w:val="both"/>
      </w:pPr>
      <w:r w:rsidRPr="005263D1">
        <w:t>В отзывах руководителя и рецензента имеются замечания по отношению студента к выполнению выпускной работы, а также по ее содержанию.</w:t>
      </w:r>
    </w:p>
    <w:p w:rsidR="005263D1" w:rsidRPr="005263D1" w:rsidRDefault="005263D1" w:rsidP="00E05201">
      <w:pPr>
        <w:ind w:firstLine="720"/>
        <w:jc w:val="both"/>
      </w:pPr>
      <w:r w:rsidRPr="005263D1">
        <w:t>При защите студент показывает недостаточное знание изучаемой проблемы, представляет на защиту небрежно оформленный раздаточный материал, дает неуверенные, неполные ответы на поставленные вопросы.</w:t>
      </w:r>
    </w:p>
    <w:p w:rsidR="005263D1" w:rsidRPr="005263D1" w:rsidRDefault="005263D1" w:rsidP="00E05201">
      <w:pPr>
        <w:ind w:firstLine="720"/>
        <w:jc w:val="both"/>
      </w:pPr>
      <w:r w:rsidRPr="005263D1">
        <w:t>Оценкой «</w:t>
      </w:r>
      <w:r w:rsidRPr="005263D1">
        <w:rPr>
          <w:b/>
          <w:i/>
        </w:rPr>
        <w:t>неудовлетворительно</w:t>
      </w:r>
      <w:r w:rsidRPr="005263D1">
        <w:t>» оценивается выпускная квалификационная работа, которая не соответствует требованиям данных методических рекомендаций. В работе имеются следующие недостатки: слабый обзор ограниченного количества литературных источников; практически отсутствуют экспериментальные исследования; выводы поверхностные, носящие декларативный характер; имеются стилистические неточности и орфографические ошибки; список использованных источников оформлен с нарушением требований ГОСТа.</w:t>
      </w:r>
    </w:p>
    <w:p w:rsidR="005263D1" w:rsidRPr="005263D1" w:rsidRDefault="005263D1" w:rsidP="00E05201">
      <w:pPr>
        <w:ind w:firstLine="720"/>
        <w:jc w:val="both"/>
      </w:pPr>
      <w:r w:rsidRPr="005263D1">
        <w:t>В отзывах руководителя и рецензента имеются серьезные критические замечания.</w:t>
      </w:r>
    </w:p>
    <w:p w:rsidR="005263D1" w:rsidRPr="005D5AA0" w:rsidRDefault="005263D1" w:rsidP="00E05201">
      <w:pPr>
        <w:ind w:firstLine="720"/>
        <w:jc w:val="both"/>
      </w:pPr>
      <w:r w:rsidRPr="005263D1">
        <w:t xml:space="preserve">При защите студент плохо докладывает результаты своих исследований, </w:t>
      </w:r>
      <w:r w:rsidRPr="005D5AA0">
        <w:t xml:space="preserve">не представляет </w:t>
      </w:r>
      <w:r w:rsidR="005D5AA0" w:rsidRPr="005D5AA0">
        <w:t>презентации</w:t>
      </w:r>
      <w:r w:rsidRPr="005D5AA0">
        <w:t>, затрудняется отвечать на поставленные вопросы.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По результатам защиты выпускной квалификационной работы комиссией </w:t>
      </w:r>
      <w:r w:rsidRPr="005D5AA0">
        <w:t>Г</w:t>
      </w:r>
      <w:r w:rsidR="005D5AA0" w:rsidRPr="005D5AA0">
        <w:t>Э</w:t>
      </w:r>
      <w:r w:rsidRPr="005D5AA0">
        <w:t xml:space="preserve">К </w:t>
      </w:r>
      <w:r w:rsidRPr="005263D1">
        <w:t>принимается решение о присвоении студенту квалификации «</w:t>
      </w:r>
      <w:r w:rsidR="009A4FEB">
        <w:t>Бакалавр</w:t>
      </w:r>
      <w:r w:rsidRPr="005263D1">
        <w:t>».</w:t>
      </w:r>
    </w:p>
    <w:p w:rsidR="005263D1" w:rsidRPr="005263D1" w:rsidRDefault="005263D1" w:rsidP="00E05201">
      <w:pPr>
        <w:ind w:firstLine="720"/>
        <w:jc w:val="both"/>
      </w:pPr>
      <w:r w:rsidRPr="005263D1">
        <w:t xml:space="preserve">Студент, получивший при защите выпускной квалификационной работы неудовлетворительную оценку, отчисляется из </w:t>
      </w:r>
      <w:r w:rsidR="009A4FEB">
        <w:t>института</w:t>
      </w:r>
      <w:r w:rsidRPr="005263D1">
        <w:t xml:space="preserve"> и ему выдается академическая справка.</w:t>
      </w:r>
    </w:p>
    <w:p w:rsidR="005263D1" w:rsidRPr="005263D1" w:rsidRDefault="005263D1" w:rsidP="00E05201">
      <w:pPr>
        <w:ind w:firstLine="720"/>
        <w:jc w:val="both"/>
      </w:pPr>
      <w:r w:rsidRPr="005263D1">
        <w:t>После защиты выпускные квалификационные работы регистрируются и сдаются в архив на хранение.</w:t>
      </w:r>
    </w:p>
    <w:p w:rsidR="001978CC" w:rsidRDefault="005263D1" w:rsidP="001978CC">
      <w:pPr>
        <w:pStyle w:val="1"/>
        <w:ind w:firstLine="0"/>
      </w:pPr>
      <w:r w:rsidRPr="005263D1">
        <w:rPr>
          <w:sz w:val="24"/>
          <w:szCs w:val="24"/>
        </w:rPr>
        <w:br w:type="page"/>
      </w:r>
    </w:p>
    <w:p w:rsidR="005263D1" w:rsidRPr="005263D1" w:rsidRDefault="005263D1" w:rsidP="00E05201">
      <w:pPr>
        <w:ind w:left="40"/>
        <w:jc w:val="center"/>
        <w:rPr>
          <w:b/>
          <w:color w:val="FF0000"/>
        </w:rPr>
        <w:sectPr w:rsidR="005263D1" w:rsidRPr="005263D1" w:rsidSect="00574235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63D1" w:rsidRPr="005263D1" w:rsidRDefault="005263D1" w:rsidP="00E05201">
      <w:pPr>
        <w:pStyle w:val="1"/>
        <w:ind w:firstLine="0"/>
        <w:rPr>
          <w:b w:val="0"/>
          <w:bCs/>
          <w:sz w:val="24"/>
          <w:szCs w:val="24"/>
        </w:rPr>
      </w:pPr>
      <w:bookmarkStart w:id="44" w:name="_Toc223849504"/>
      <w:bookmarkStart w:id="45" w:name="_Toc224108535"/>
      <w:bookmarkStart w:id="46" w:name="_Toc224108839"/>
      <w:bookmarkStart w:id="47" w:name="_Toc223849502"/>
      <w:bookmarkStart w:id="48" w:name="_Toc224108533"/>
      <w:bookmarkStart w:id="49" w:name="_Toc224108837"/>
      <w:r w:rsidRPr="005263D1">
        <w:rPr>
          <w:b w:val="0"/>
          <w:bCs/>
          <w:sz w:val="24"/>
          <w:szCs w:val="24"/>
        </w:rPr>
        <w:lastRenderedPageBreak/>
        <w:t xml:space="preserve">Приложение </w:t>
      </w:r>
      <w:bookmarkEnd w:id="44"/>
      <w:bookmarkEnd w:id="45"/>
      <w:bookmarkEnd w:id="46"/>
      <w:r w:rsidRPr="005263D1">
        <w:rPr>
          <w:b w:val="0"/>
          <w:bCs/>
          <w:sz w:val="24"/>
          <w:szCs w:val="24"/>
        </w:rPr>
        <w:t>Б</w:t>
      </w:r>
    </w:p>
    <w:p w:rsidR="005263D1" w:rsidRDefault="005263D1" w:rsidP="00E05201">
      <w:pPr>
        <w:pStyle w:val="1"/>
        <w:ind w:firstLine="0"/>
        <w:rPr>
          <w:bCs/>
          <w:sz w:val="24"/>
          <w:szCs w:val="24"/>
        </w:rPr>
      </w:pPr>
      <w:bookmarkStart w:id="50" w:name="_Toc223849505"/>
      <w:bookmarkStart w:id="51" w:name="_Toc224108536"/>
      <w:bookmarkStart w:id="52" w:name="_Toc224108840"/>
      <w:r w:rsidRPr="005263D1">
        <w:rPr>
          <w:bCs/>
          <w:sz w:val="24"/>
          <w:szCs w:val="24"/>
        </w:rPr>
        <w:t xml:space="preserve">Примерное содержание </w:t>
      </w:r>
      <w:r w:rsidR="00FB285F">
        <w:rPr>
          <w:bCs/>
          <w:sz w:val="24"/>
          <w:szCs w:val="24"/>
        </w:rPr>
        <w:t xml:space="preserve">типовых </w:t>
      </w:r>
      <w:r w:rsidRPr="005263D1">
        <w:rPr>
          <w:bCs/>
          <w:sz w:val="24"/>
          <w:szCs w:val="24"/>
        </w:rPr>
        <w:t>выпускных квалификационных работ</w:t>
      </w:r>
      <w:bookmarkEnd w:id="50"/>
      <w:bookmarkEnd w:id="51"/>
      <w:bookmarkEnd w:id="52"/>
    </w:p>
    <w:p w:rsidR="00065372" w:rsidRPr="00065372" w:rsidRDefault="00065372" w:rsidP="00065372"/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 xml:space="preserve">Тема: Формирование ассортимента и ассортиментная идентификация </w:t>
      </w:r>
      <w:r>
        <w:rPr>
          <w:b/>
          <w:bCs/>
        </w:rPr>
        <w:t xml:space="preserve">однородной </w:t>
      </w:r>
      <w:r w:rsidRPr="004A2FF4">
        <w:rPr>
          <w:b/>
          <w:bCs/>
        </w:rPr>
        <w:t>групп</w:t>
      </w:r>
      <w:r>
        <w:rPr>
          <w:b/>
          <w:bCs/>
        </w:rPr>
        <w:t>ы</w:t>
      </w:r>
      <w:r w:rsidRPr="00C63F41">
        <w:rPr>
          <w:b/>
          <w:bCs/>
        </w:rPr>
        <w:t xml:space="preserve"> </w:t>
      </w:r>
      <w:r w:rsidRPr="004A2FF4">
        <w:rPr>
          <w:b/>
          <w:bCs/>
        </w:rPr>
        <w:t>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ВВЕДЕНИЕ</w:t>
      </w:r>
    </w:p>
    <w:p w:rsidR="00FB285F" w:rsidRDefault="00FB285F" w:rsidP="00E05201">
      <w:pPr>
        <w:autoSpaceDE w:val="0"/>
        <w:autoSpaceDN w:val="0"/>
        <w:adjustRightInd w:val="0"/>
      </w:pPr>
      <w:r>
        <w:t>Глава 1. ТЕОРЕТИЧЕСКОЕ ОБОСНОВАНИЕ ФОРМИРОВАНИЯ АССОРТИМЕНТА И АССОРТИМЕНТНОЙ ИДЕНТИФИКАЦИИ ОДНОРОДНОЙ ГРУППЫ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 xml:space="preserve">1.1 </w:t>
      </w:r>
      <w:r>
        <w:t>Теоретические основы формирования</w:t>
      </w:r>
      <w:r w:rsidRPr="004A2FF4">
        <w:t xml:space="preserve"> ассортимента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 xml:space="preserve">1.2 </w:t>
      </w:r>
      <w:r>
        <w:t>Теоретические основы ассортиментной идентификации</w:t>
      </w:r>
    </w:p>
    <w:p w:rsidR="00FB285F" w:rsidRDefault="00FB285F" w:rsidP="00E05201">
      <w:pPr>
        <w:autoSpaceDE w:val="0"/>
        <w:autoSpaceDN w:val="0"/>
        <w:adjustRightInd w:val="0"/>
        <w:rPr>
          <w:bCs/>
        </w:rPr>
      </w:pPr>
      <w:r w:rsidRPr="004A2FF4">
        <w:t xml:space="preserve">1.3 </w:t>
      </w:r>
      <w:r>
        <w:t xml:space="preserve">Товароведная характеристика </w:t>
      </w:r>
      <w:r w:rsidRPr="00CF1444">
        <w:rPr>
          <w:bCs/>
        </w:rPr>
        <w:t>однородной группы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2. УСЛОВИЯ И МЕТОДИКИ ПРОВЕДЕНИЯ ИССЛЕДОВАНИЙ НА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2.1 Общие сведения о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2.2 Метод</w:t>
      </w:r>
      <w:r>
        <w:t>ики проведения</w:t>
      </w:r>
      <w:r w:rsidRPr="004A2FF4">
        <w:t xml:space="preserve">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2.3 Схема проведения исследований</w:t>
      </w:r>
    </w:p>
    <w:p w:rsidR="00FB285F" w:rsidRDefault="00FB285F" w:rsidP="00E05201">
      <w:pPr>
        <w:autoSpaceDE w:val="0"/>
        <w:autoSpaceDN w:val="0"/>
        <w:adjustRightInd w:val="0"/>
      </w:pPr>
      <w:r w:rsidRPr="004A2FF4">
        <w:t xml:space="preserve">Глава 3 РЕЗУЛЬТАТЫ </w:t>
      </w:r>
      <w:r>
        <w:t>ФОРМИРОВАНИЯ АССОРТИМЕНТА И АССОРТИМЕНТНОЙ ИДЕНТИФИКАЦИИ</w:t>
      </w:r>
      <w:r w:rsidRPr="00CF1444">
        <w:t xml:space="preserve"> </w:t>
      </w:r>
      <w:r>
        <w:t>ОДНОРОДНОЙ ГРУППЫ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3.1 Результаты анализа свойств и показателей ассортимента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3.2 Результаты АВС и XYZ-анализов ассортимента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3.3 Результаты ассортиментной идентификации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ВЫВОДЫ И ПРЕДЛОЖЕНИЯ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СПИСОК ИСПОЛЬЗОВАННЫХ ИСТОЧНИКОВ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ПРИЛОЖЕНИЯ</w:t>
      </w:r>
    </w:p>
    <w:p w:rsidR="00FB285F" w:rsidRDefault="00FB285F" w:rsidP="00E05201">
      <w:pPr>
        <w:autoSpaceDE w:val="0"/>
        <w:autoSpaceDN w:val="0"/>
        <w:adjustRightInd w:val="0"/>
        <w:rPr>
          <w:b/>
          <w:bCs/>
        </w:rPr>
      </w:pP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Тема: Экспертиза качества одной из групп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ВВЕДЕНИЕ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1. ТОВАРОВЕДНАЯ ХАРАКТЕРИСТИКА</w:t>
      </w:r>
      <w:r>
        <w:t xml:space="preserve"> И ОСОБЕННОСТИ ЭКСПЕРТИЗЫ</w:t>
      </w:r>
      <w:r w:rsidRPr="004A2FF4">
        <w:t xml:space="preserve"> </w:t>
      </w:r>
      <w:r>
        <w:t xml:space="preserve">КАЧЕСТВА </w:t>
      </w:r>
      <w:r w:rsidRPr="004A2FF4">
        <w:t>ОДНОРОДНОЙ ГРУППЫ</w:t>
      </w:r>
      <w:r>
        <w:t xml:space="preserve"> </w:t>
      </w:r>
      <w:r w:rsidRPr="004A2FF4">
        <w:t>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 xml:space="preserve">1.1 </w:t>
      </w:r>
      <w:r>
        <w:t xml:space="preserve">Товароведная характеристика </w:t>
      </w:r>
      <w:r w:rsidRPr="00CF1444">
        <w:rPr>
          <w:bCs/>
        </w:rPr>
        <w:t>однородной группы потребительских товаров</w:t>
      </w:r>
      <w:r w:rsidRPr="004A2FF4">
        <w:t xml:space="preserve"> 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 xml:space="preserve">1.2 </w:t>
      </w:r>
      <w:r>
        <w:t xml:space="preserve">Особенности экспертизы качества </w:t>
      </w:r>
      <w:r w:rsidRPr="00CF1444">
        <w:rPr>
          <w:bCs/>
        </w:rPr>
        <w:t>однородной группы потребительских товаров</w:t>
      </w:r>
      <w:r w:rsidRPr="004A2FF4">
        <w:t xml:space="preserve">  </w:t>
      </w:r>
    </w:p>
    <w:p w:rsidR="00FB285F" w:rsidRPr="004A2FF4" w:rsidRDefault="00FB285F" w:rsidP="00E05201">
      <w:pPr>
        <w:autoSpaceDE w:val="0"/>
        <w:autoSpaceDN w:val="0"/>
        <w:adjustRightInd w:val="0"/>
      </w:pPr>
      <w:r>
        <w:t xml:space="preserve">1.3 Признаки фальсификации </w:t>
      </w:r>
      <w:r w:rsidRPr="00CF1444">
        <w:rPr>
          <w:bCs/>
        </w:rPr>
        <w:t>однородной группы потребительских товаров</w:t>
      </w:r>
      <w:r w:rsidRPr="004A2FF4">
        <w:t xml:space="preserve"> 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2. УСЛОВИЯ И МЕТОДИКИ ПРОВЕДЕНИЯ ИССЛЕДОВАНИЙ НА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2.1 Общие сведения о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2.2 Метод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2.3 Схема проведения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3. РЕЗУЛЬТАТЫ ЭКСПЕРТИЗЫ КАЧЕСТВА ОДНОРОДНОЙ ГРУППЫ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3.1 Результаты экспертизы упаковки и маркировки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3.2 Результаты органолептического анализа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3.3 Результаты физико-химической оценки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3.4 Результаты микробиологического анализа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3.5 Результаты расчета пищевой ценности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ВЫВОДЫ И ПРЕДЛОЖЕНИЯ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СПИСОК ИСПОЛЬЗОВАННЫХ ИСТОЧНИКОВ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ПРИЛОЖЕНИЯ</w:t>
      </w:r>
    </w:p>
    <w:p w:rsidR="00FB285F" w:rsidRDefault="00FB285F" w:rsidP="00E05201">
      <w:pPr>
        <w:autoSpaceDE w:val="0"/>
        <w:autoSpaceDN w:val="0"/>
        <w:adjustRightInd w:val="0"/>
        <w:rPr>
          <w:b/>
          <w:bCs/>
        </w:rPr>
      </w:pP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Тема: Сравнительная оценка формирования ассортимента однородной группы</w:t>
      </w: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потребительских товаров отечественного и импортного производства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ВВЕДЕНИЕ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1. ТОВАРОВЕДНАЯ ХАРАКТЕРИСТИКА ОДНОРОДНОЙ ГРУППЫ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ПОТРЕБИТЕЛЬСКИХ ТОВАРОВ ОТЕЧЕСТВЕННОГО И ИМПОРТНОГО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lastRenderedPageBreak/>
        <w:t>ПРОИЗВОДСТВА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1.1 Конъюнктура российского и зарубежного рынков данной группы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1.2 Классификация и характеристика торгового ассортимента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1.3 Классификация и характеристика потребительских свойств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2. УСЛОВИЯ И МЕТОДИКИ ПРОВЕДЕНИЯ ИССЛЕДОВАНИЙ НА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2.1 Общие сведения о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2.2 Методы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2.3 Схема проведения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3. РЕЗУЛЬТАТЫ СРАВНИТЕЛЬНОЙ ОЦЕНКИ ФОРМИРОВАНИЯ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АССОРТИМЕНТА ОДНОРОДНОЙ ГРУППЫ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ОТЕЧЕСТВЕННОГО И ИМПОРТНОГО ПРОИЗВОДСТВА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3.1 Результаты АВС и XYZ-анализов ассортимента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3.3 Результаты анализа потребительских предпочтений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3.4 Результаты ассортиментной идентификации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ВЫВОДЫ И ПРЕДЛОЖЕНИЯ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СПИСОК ИСПОЛЬЗОВАННЫХ ИСТОЧНИКОВ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ПРИЛОЖЕНИЯ</w:t>
      </w:r>
    </w:p>
    <w:p w:rsidR="00FB285F" w:rsidRDefault="00FB285F" w:rsidP="00E05201">
      <w:pPr>
        <w:autoSpaceDE w:val="0"/>
        <w:autoSpaceDN w:val="0"/>
        <w:adjustRightInd w:val="0"/>
        <w:rPr>
          <w:b/>
          <w:bCs/>
        </w:rPr>
      </w:pP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Тема: Оценка потребительских свойств однородной группы потребительских</w:t>
      </w: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ВВЕДЕНИЕ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1. НОМЕНКЛАТУРА ПОТРЕБИТЕЛЬСКИХ СВОЙСТВ И ПОКАЗАТЕЛЕЙ</w:t>
      </w:r>
      <w:r>
        <w:t xml:space="preserve"> ОДНОРОДНОЙ ГРУППЫ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1.1 Сущность и основные понятия потребительских свойств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1.2 Номенклатура потребительских свойств и показателей назначения и надежности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1.3 Номенклатура эргономических и эстетических потребительских свойств 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показателей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1.4. Номенклатура экологических свойств, свойств и показателей безопасности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1.5 Пищевая ценность и физиологическое влияние на организм компонентов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продовольственных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2. УСЛОВИЯ И МЕТОДИКИ ПРОВЕДЕНИЯ ИССЛЕДОВАНИЙ НА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2.1 Общие сведения о предприятии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2.2 Методы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2.3 Схема проведения исследований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3. РЕЗУЛЬТАТЫ ОЦЕНКИ ПОТРЕБИТЕЛЬСКИХ СВОЙСТВ</w:t>
      </w:r>
      <w:r w:rsidRPr="00AF48FA">
        <w:t xml:space="preserve"> </w:t>
      </w:r>
      <w:r w:rsidRPr="004A2FF4">
        <w:t>И ПОКАЗАТЕЛЕЙ</w:t>
      </w:r>
      <w:r>
        <w:t xml:space="preserve"> ОДНОРОДНОЙ ГРУППЫ ПОТРЕБИТЕЛЬСКИХ ТОВАРОВ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3.1 Результаты анализа потребительских предпочтений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3.2 Результаты АВС и XYZ-анализов ассортимента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3.3 Результаты ассортиментной идентификации на соответствие номенклатуре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потребительских свойств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3.4 Результаты расчета пищевой ценности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ВЫВОДЫ И ПРЕДЛОЖЕНИЯ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СПИСОК ИСПОЛЬЗОВАННЫХ ИСТОЧНИКОВ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ПРИЛОЖЕНИЯ</w:t>
      </w:r>
    </w:p>
    <w:p w:rsidR="00FB285F" w:rsidRDefault="00FB285F" w:rsidP="00E05201">
      <w:pPr>
        <w:autoSpaceDE w:val="0"/>
        <w:autoSpaceDN w:val="0"/>
        <w:adjustRightInd w:val="0"/>
        <w:rPr>
          <w:b/>
          <w:bCs/>
        </w:rPr>
      </w:pP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Тема: Внедрение кластерного подхода к формированию инновационных систем в</w:t>
      </w:r>
    </w:p>
    <w:p w:rsidR="00FB285F" w:rsidRPr="004A2FF4" w:rsidRDefault="00FB285F" w:rsidP="00E05201">
      <w:pPr>
        <w:autoSpaceDE w:val="0"/>
        <w:autoSpaceDN w:val="0"/>
        <w:adjustRightInd w:val="0"/>
        <w:rPr>
          <w:b/>
          <w:bCs/>
        </w:rPr>
      </w:pPr>
      <w:r w:rsidRPr="004A2FF4">
        <w:rPr>
          <w:b/>
          <w:bCs/>
        </w:rPr>
        <w:t>торговле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ВВЕДЕНИЕ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1. КЛАСТЕРНЫЙ ПОДХОД К ФОРМИРОВАНИЮ ИННОВАЦИОННЫХ СИСТЕМ</w:t>
      </w:r>
      <w:r>
        <w:t xml:space="preserve"> </w:t>
      </w:r>
      <w:r w:rsidRPr="004A2FF4">
        <w:t>В ТОРГОВЛЕ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1.1 Сущность кластерного подхода и востребованность его внедрения в рамках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инновационной экономики.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lastRenderedPageBreak/>
        <w:t>1.2 Исторический аспект и перспективы развития кластерного подхода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1.3 Слагаемые эффекта от создания кластера в торговле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Классификация и характеристика потребительских свойств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2. АНАЛИЗ ТОРГОВЛИ ДЛЯ ПРОЕКТИРОВАНИЯ КЛАСТЕРА В ВЫБРАННОМ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РЕГИОНЕ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2.1 Организационно-экономическая характеристика торгового предприятия как ядра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кластера торговли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2.2 Региональный анализ проектируемого кластера торговли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2.3 Элементный анализ проектируемого кластера торговли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Глава 3. ПРОЕКТИРОВАНИЕ КЛАСТЕРА В ТОРГОВЛЕ И ОЦЕНКА ЕГО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ЭФФЕКТИВНОСТИ НА ПРИМЕРЕ ОПРЕДЕЛЕННОГО РЕГИОНА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3.1 Формирование кластера в торговле и его локация в определенном регионе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3.2 Оценка эффективности инвестирования в кластер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ВЫВОДЫ И ПРЕДЛОЖЕНИЯ</w:t>
      </w:r>
    </w:p>
    <w:p w:rsidR="00FB285F" w:rsidRPr="004A2FF4" w:rsidRDefault="00FB285F" w:rsidP="00E05201">
      <w:pPr>
        <w:autoSpaceDE w:val="0"/>
        <w:autoSpaceDN w:val="0"/>
        <w:adjustRightInd w:val="0"/>
      </w:pPr>
      <w:r w:rsidRPr="004A2FF4">
        <w:t>СПИСОК ИСПОЛЬЗОВАННЫХ ИСТОЧНИКОВ</w:t>
      </w:r>
    </w:p>
    <w:p w:rsidR="00FB285F" w:rsidRPr="004A2FF4" w:rsidRDefault="00FB285F" w:rsidP="00E05201">
      <w:r>
        <w:t>ПРИЛОЖЕНИЯ</w:t>
      </w:r>
    </w:p>
    <w:p w:rsidR="00FB285F" w:rsidRPr="00FB285F" w:rsidRDefault="00FB285F" w:rsidP="00E05201"/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E05201" w:rsidRDefault="00E05201" w:rsidP="00E05201">
      <w:pPr>
        <w:jc w:val="both"/>
      </w:pPr>
    </w:p>
    <w:p w:rsidR="004D386A" w:rsidRDefault="004D386A" w:rsidP="00E05201">
      <w:pPr>
        <w:jc w:val="both"/>
      </w:pPr>
    </w:p>
    <w:p w:rsidR="004D386A" w:rsidRDefault="004D386A" w:rsidP="00E05201">
      <w:pPr>
        <w:jc w:val="both"/>
        <w:rPr>
          <w:b/>
          <w:bCs/>
        </w:rPr>
      </w:pPr>
    </w:p>
    <w:bookmarkEnd w:id="47"/>
    <w:bookmarkEnd w:id="48"/>
    <w:bookmarkEnd w:id="49"/>
    <w:p w:rsidR="005263D1" w:rsidRPr="005263D1" w:rsidRDefault="005263D1" w:rsidP="001978CC">
      <w:pPr>
        <w:pStyle w:val="1"/>
        <w:ind w:firstLine="0"/>
        <w:rPr>
          <w:color w:val="000000"/>
        </w:rPr>
      </w:pPr>
      <w:r w:rsidRPr="005263D1">
        <w:rPr>
          <w:sz w:val="24"/>
          <w:szCs w:val="24"/>
        </w:rPr>
        <w:br w:type="page"/>
      </w:r>
    </w:p>
    <w:p w:rsidR="005263D1" w:rsidRPr="005263D1" w:rsidRDefault="005263D1" w:rsidP="00E05201">
      <w:pPr>
        <w:rPr>
          <w:b/>
        </w:rPr>
        <w:sectPr w:rsidR="005263D1" w:rsidRPr="005263D1" w:rsidSect="00D261FB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2F30" w:rsidRPr="005263D1" w:rsidRDefault="00642F30" w:rsidP="00E05201">
      <w:pPr>
        <w:pStyle w:val="1"/>
        <w:ind w:firstLine="0"/>
        <w:rPr>
          <w:b w:val="0"/>
          <w:bCs/>
          <w:sz w:val="24"/>
          <w:szCs w:val="24"/>
        </w:rPr>
      </w:pPr>
      <w:r w:rsidRPr="005263D1">
        <w:rPr>
          <w:b w:val="0"/>
          <w:bCs/>
          <w:sz w:val="24"/>
          <w:szCs w:val="24"/>
        </w:rPr>
        <w:lastRenderedPageBreak/>
        <w:t xml:space="preserve">Приложение Е </w:t>
      </w:r>
    </w:p>
    <w:p w:rsidR="00642F30" w:rsidRPr="005263D1" w:rsidRDefault="00642F30" w:rsidP="00E05201">
      <w:pPr>
        <w:pStyle w:val="1"/>
        <w:ind w:firstLine="0"/>
        <w:rPr>
          <w:bCs/>
          <w:sz w:val="24"/>
          <w:szCs w:val="24"/>
        </w:rPr>
      </w:pPr>
      <w:bookmarkStart w:id="53" w:name="_Toc223849512"/>
      <w:bookmarkStart w:id="54" w:name="_Toc224108564"/>
      <w:bookmarkStart w:id="55" w:name="_Toc224108850"/>
      <w:r w:rsidRPr="005263D1">
        <w:rPr>
          <w:bCs/>
          <w:sz w:val="24"/>
          <w:szCs w:val="24"/>
        </w:rPr>
        <w:t>Примеры оформления рисунков</w:t>
      </w:r>
      <w:bookmarkEnd w:id="53"/>
      <w:bookmarkEnd w:id="54"/>
      <w:bookmarkEnd w:id="55"/>
    </w:p>
    <w:p w:rsidR="00642F30" w:rsidRPr="005263D1" w:rsidRDefault="00642F30" w:rsidP="00E05201">
      <w:pPr>
        <w:rPr>
          <w:b/>
        </w:rPr>
      </w:pPr>
    </w:p>
    <w:p w:rsidR="005263D1" w:rsidRPr="005263D1" w:rsidRDefault="005263D1" w:rsidP="00E05201">
      <w:pPr>
        <w:ind w:left="1134" w:firstLine="1134"/>
      </w:pPr>
      <w:r w:rsidRPr="005263D1">
        <w:rPr>
          <w:b/>
          <w:noProof/>
        </w:rPr>
        <w:drawing>
          <wp:inline distT="0" distB="0" distL="0" distR="0">
            <wp:extent cx="2847975" cy="305371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536" t="1837" r="2663"/>
                    <a:stretch/>
                  </pic:blipFill>
                  <pic:spPr bwMode="auto">
                    <a:xfrm>
                      <a:off x="0" y="0"/>
                      <a:ext cx="284797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3D1" w:rsidRPr="005263D1" w:rsidRDefault="005263D1" w:rsidP="00E05201"/>
    <w:p w:rsidR="00E05201" w:rsidRDefault="00E05201" w:rsidP="00E05201">
      <w:pPr>
        <w:tabs>
          <w:tab w:val="left" w:pos="-105"/>
          <w:tab w:val="left" w:pos="284"/>
          <w:tab w:val="center" w:pos="4680"/>
        </w:tabs>
        <w:autoSpaceDE w:val="0"/>
        <w:autoSpaceDN w:val="0"/>
        <w:adjustRightInd w:val="0"/>
        <w:ind w:right="-1"/>
        <w:jc w:val="center"/>
      </w:pPr>
    </w:p>
    <w:p w:rsidR="005263D1" w:rsidRPr="005263D1" w:rsidRDefault="005263D1" w:rsidP="00E05201">
      <w:pPr>
        <w:tabs>
          <w:tab w:val="left" w:pos="-105"/>
          <w:tab w:val="left" w:pos="284"/>
          <w:tab w:val="center" w:pos="4680"/>
        </w:tabs>
        <w:autoSpaceDE w:val="0"/>
        <w:autoSpaceDN w:val="0"/>
        <w:adjustRightInd w:val="0"/>
        <w:ind w:right="-1"/>
        <w:jc w:val="center"/>
      </w:pPr>
      <w:r w:rsidRPr="005263D1">
        <w:t xml:space="preserve">Рисунок 1. Регионы виноделия Франции </w:t>
      </w:r>
    </w:p>
    <w:p w:rsidR="005263D1" w:rsidRPr="005263D1" w:rsidRDefault="005263D1" w:rsidP="00E05201">
      <w:pPr>
        <w:tabs>
          <w:tab w:val="left" w:pos="-105"/>
          <w:tab w:val="left" w:pos="0"/>
          <w:tab w:val="center" w:pos="4680"/>
        </w:tabs>
        <w:autoSpaceDE w:val="0"/>
        <w:autoSpaceDN w:val="0"/>
        <w:adjustRightInd w:val="0"/>
        <w:ind w:right="-1" w:firstLine="560"/>
        <w:jc w:val="both"/>
      </w:pPr>
    </w:p>
    <w:p w:rsidR="005263D1" w:rsidRPr="005263D1" w:rsidRDefault="005263D1" w:rsidP="00E05201">
      <w:pPr>
        <w:ind w:firstLine="426"/>
      </w:pPr>
      <w:r w:rsidRPr="005263D1">
        <w:rPr>
          <w:noProof/>
        </w:rPr>
        <w:drawing>
          <wp:inline distT="0" distB="0" distL="0" distR="0">
            <wp:extent cx="5342890" cy="279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3D1" w:rsidRPr="005263D1" w:rsidRDefault="005263D1" w:rsidP="00E05201"/>
    <w:p w:rsidR="005263D1" w:rsidRPr="005263D1" w:rsidRDefault="005263D1" w:rsidP="00E05201">
      <w:pPr>
        <w:jc w:val="center"/>
      </w:pPr>
      <w:r w:rsidRPr="005263D1">
        <w:t xml:space="preserve">Рисунок 2. Массовая доля влаги в образцах чая черного </w:t>
      </w:r>
    </w:p>
    <w:p w:rsidR="005263D1" w:rsidRPr="005263D1" w:rsidRDefault="005263D1" w:rsidP="00E05201">
      <w:pPr>
        <w:ind w:firstLine="709"/>
        <w:jc w:val="right"/>
        <w:rPr>
          <w:b/>
        </w:rPr>
      </w:pPr>
    </w:p>
    <w:p w:rsidR="005263D1" w:rsidRPr="005263D1" w:rsidRDefault="005263D1" w:rsidP="00E05201">
      <w:pPr>
        <w:tabs>
          <w:tab w:val="left" w:pos="7380"/>
        </w:tabs>
        <w:jc w:val="center"/>
        <w:rPr>
          <w:i/>
        </w:rPr>
      </w:pPr>
      <w:r w:rsidRPr="005263D1">
        <w:rPr>
          <w:noProof/>
        </w:rPr>
        <w:lastRenderedPageBreak/>
        <w:drawing>
          <wp:inline distT="0" distB="0" distL="0" distR="0">
            <wp:extent cx="4800600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D1" w:rsidRPr="005263D1" w:rsidRDefault="005263D1" w:rsidP="00E05201">
      <w:pPr>
        <w:tabs>
          <w:tab w:val="left" w:pos="1410"/>
        </w:tabs>
        <w:jc w:val="center"/>
      </w:pPr>
      <w:r w:rsidRPr="005263D1">
        <w:t xml:space="preserve">Рисунок 3. Структура ассортимента женской обуви марки </w:t>
      </w:r>
      <w:r w:rsidRPr="005263D1">
        <w:rPr>
          <w:lang w:val="en-US"/>
        </w:rPr>
        <w:t>Camel</w:t>
      </w:r>
      <w:r w:rsidRPr="005263D1">
        <w:t xml:space="preserve"> </w:t>
      </w:r>
      <w:r w:rsidRPr="005263D1">
        <w:rPr>
          <w:lang w:val="en-US"/>
        </w:rPr>
        <w:t>Active</w:t>
      </w:r>
      <w:r w:rsidRPr="005263D1">
        <w:t xml:space="preserve"> по видам</w:t>
      </w:r>
    </w:p>
    <w:p w:rsidR="005263D1" w:rsidRPr="005263D1" w:rsidRDefault="005263D1" w:rsidP="00E05201">
      <w:pPr>
        <w:tabs>
          <w:tab w:val="left" w:pos="1410"/>
        </w:tabs>
        <w:jc w:val="both"/>
      </w:pPr>
    </w:p>
    <w:p w:rsidR="005263D1" w:rsidRPr="005263D1" w:rsidRDefault="005263D1" w:rsidP="00E05201">
      <w:pPr>
        <w:tabs>
          <w:tab w:val="left" w:pos="1276"/>
        </w:tabs>
        <w:ind w:left="709" w:hanging="529"/>
        <w:jc w:val="both"/>
      </w:pPr>
      <w:r w:rsidRPr="005263D1">
        <w:rPr>
          <w:noProof/>
        </w:rPr>
        <w:drawing>
          <wp:inline distT="0" distB="0" distL="0" distR="0">
            <wp:extent cx="5362575" cy="369570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55" t="1170" r="655" b="1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95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63D1" w:rsidRPr="005263D1" w:rsidRDefault="005263D1" w:rsidP="00E05201">
      <w:pPr>
        <w:jc w:val="center"/>
      </w:pPr>
      <w:r w:rsidRPr="005263D1">
        <w:t xml:space="preserve">Рисунок 4. Структура ассортимента ювелирных изделий </w:t>
      </w:r>
    </w:p>
    <w:p w:rsidR="005263D1" w:rsidRPr="005263D1" w:rsidRDefault="005263D1" w:rsidP="00E05201">
      <w:pPr>
        <w:jc w:val="center"/>
      </w:pPr>
      <w:r w:rsidRPr="005263D1">
        <w:t>1- изделия цепевязального производства; 2 - изделия с бриллиантами;</w:t>
      </w:r>
    </w:p>
    <w:p w:rsidR="005263D1" w:rsidRPr="005263D1" w:rsidRDefault="005263D1" w:rsidP="00E05201">
      <w:pPr>
        <w:jc w:val="center"/>
      </w:pPr>
      <w:r w:rsidRPr="005263D1">
        <w:t>3 - изделия с драгоценными цветными вставками; 4 - изделия с полудрагоценными вставками; 5 - изделия с фианитами; 6 - изделия без вставок; 7- изделия из серебра; 8 - часы; 9 - изделия из золота 750 пробы</w:t>
      </w:r>
    </w:p>
    <w:p w:rsidR="005263D1" w:rsidRPr="005263D1" w:rsidRDefault="005263D1" w:rsidP="00E05201"/>
    <w:p w:rsidR="00642F30" w:rsidRDefault="005263D1" w:rsidP="00E05201">
      <w:pPr>
        <w:jc w:val="center"/>
      </w:pPr>
      <w:r w:rsidRPr="005263D1">
        <w:rPr>
          <w:noProof/>
        </w:rPr>
        <w:lastRenderedPageBreak/>
        <w:drawing>
          <wp:inline distT="0" distB="0" distL="0" distR="0">
            <wp:extent cx="6067425" cy="3962400"/>
            <wp:effectExtent l="1905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5372" w:rsidRDefault="005263D1" w:rsidP="00E05201">
      <w:pPr>
        <w:jc w:val="center"/>
      </w:pPr>
      <w:r w:rsidRPr="005263D1">
        <w:t xml:space="preserve">Рисунок 5. Динамика изменения содержания витамина С в образцах ягод смородины </w:t>
      </w:r>
    </w:p>
    <w:p w:rsidR="00065372" w:rsidRDefault="005263D1" w:rsidP="001978CC">
      <w:pPr>
        <w:jc w:val="center"/>
      </w:pPr>
      <w:r w:rsidRPr="005263D1">
        <w:t>черной</w:t>
      </w:r>
      <w:bookmarkStart w:id="56" w:name="_Toc223849513"/>
      <w:bookmarkStart w:id="57" w:name="_Toc224108566"/>
      <w:bookmarkStart w:id="58" w:name="_Toc224108852"/>
    </w:p>
    <w:p w:rsidR="00065372" w:rsidRPr="00065372" w:rsidRDefault="00065372" w:rsidP="00065372"/>
    <w:p w:rsidR="00897F48" w:rsidRDefault="00897F48" w:rsidP="00E05201">
      <w:pPr>
        <w:pStyle w:val="1"/>
        <w:ind w:firstLine="0"/>
        <w:rPr>
          <w:b w:val="0"/>
          <w:bCs/>
          <w:sz w:val="24"/>
          <w:szCs w:val="24"/>
        </w:rPr>
      </w:pPr>
    </w:p>
    <w:p w:rsidR="005263D1" w:rsidRPr="005263D1" w:rsidRDefault="005263D1" w:rsidP="00E05201">
      <w:pPr>
        <w:pStyle w:val="1"/>
        <w:ind w:firstLine="0"/>
        <w:rPr>
          <w:b w:val="0"/>
          <w:bCs/>
          <w:sz w:val="24"/>
          <w:szCs w:val="24"/>
        </w:rPr>
      </w:pPr>
      <w:r w:rsidRPr="005263D1">
        <w:rPr>
          <w:b w:val="0"/>
          <w:bCs/>
          <w:sz w:val="24"/>
          <w:szCs w:val="24"/>
        </w:rPr>
        <w:t>Приложение Ж</w:t>
      </w:r>
      <w:bookmarkEnd w:id="56"/>
      <w:bookmarkEnd w:id="57"/>
      <w:bookmarkEnd w:id="58"/>
      <w:r w:rsidRPr="005263D1">
        <w:rPr>
          <w:b w:val="0"/>
          <w:bCs/>
          <w:sz w:val="24"/>
          <w:szCs w:val="24"/>
        </w:rPr>
        <w:t xml:space="preserve"> </w:t>
      </w:r>
    </w:p>
    <w:p w:rsidR="005263D1" w:rsidRDefault="005263D1" w:rsidP="00E05201">
      <w:pPr>
        <w:pStyle w:val="1"/>
        <w:ind w:firstLine="0"/>
        <w:rPr>
          <w:bCs/>
          <w:sz w:val="24"/>
          <w:szCs w:val="24"/>
        </w:rPr>
      </w:pPr>
      <w:bookmarkStart w:id="59" w:name="_Toc223849514"/>
      <w:bookmarkStart w:id="60" w:name="_Toc224108567"/>
      <w:bookmarkStart w:id="61" w:name="_Toc224108853"/>
      <w:r w:rsidRPr="005263D1">
        <w:rPr>
          <w:bCs/>
          <w:sz w:val="24"/>
          <w:szCs w:val="24"/>
        </w:rPr>
        <w:t>Примеры оформления таблиц</w:t>
      </w:r>
      <w:bookmarkEnd w:id="59"/>
      <w:bookmarkEnd w:id="60"/>
      <w:bookmarkEnd w:id="61"/>
    </w:p>
    <w:p w:rsidR="00897F48" w:rsidRPr="00897F48" w:rsidRDefault="00897F48" w:rsidP="00897F48"/>
    <w:p w:rsidR="005263D1" w:rsidRPr="005263D1" w:rsidRDefault="005263D1" w:rsidP="00E05201">
      <w:pPr>
        <w:jc w:val="center"/>
      </w:pPr>
      <w:r w:rsidRPr="005263D1">
        <w:t>Таблица 1 – Исходные данные по сформированным товарным запасам и объемам продаж чая</w:t>
      </w:r>
    </w:p>
    <w:p w:rsidR="005263D1" w:rsidRPr="005263D1" w:rsidRDefault="005263D1" w:rsidP="00E05201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92"/>
        <w:gridCol w:w="1595"/>
        <w:gridCol w:w="1160"/>
        <w:gridCol w:w="1160"/>
        <w:gridCol w:w="1169"/>
        <w:gridCol w:w="1178"/>
      </w:tblGrid>
      <w:tr w:rsidR="005263D1" w:rsidRPr="005263D1" w:rsidTr="00642F30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 xml:space="preserve">№ </w:t>
            </w:r>
          </w:p>
          <w:p w:rsidR="005263D1" w:rsidRPr="005263D1" w:rsidRDefault="005263D1" w:rsidP="00E05201">
            <w:pPr>
              <w:jc w:val="center"/>
            </w:pPr>
            <w:r w:rsidRPr="005263D1">
              <w:t>позиции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Наименование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5263D1" w:rsidRPr="005263D1" w:rsidRDefault="005263D1" w:rsidP="00065372">
            <w:pPr>
              <w:jc w:val="center"/>
              <w:rPr>
                <w:color w:val="FF0000"/>
              </w:rPr>
            </w:pPr>
            <w:r w:rsidRPr="005263D1">
              <w:t>Товарные зап</w:t>
            </w:r>
            <w:r w:rsidR="006526C7">
              <w:t>асы (упаковок) на 15 января 201</w:t>
            </w:r>
            <w:r w:rsidR="00065372">
              <w:t>7</w:t>
            </w:r>
            <w:r w:rsidRPr="005263D1">
              <w:t xml:space="preserve"> года</w:t>
            </w:r>
          </w:p>
        </w:tc>
        <w:tc>
          <w:tcPr>
            <w:tcW w:w="4667" w:type="dxa"/>
            <w:gridSpan w:val="4"/>
            <w:shd w:val="clear" w:color="auto" w:fill="auto"/>
          </w:tcPr>
          <w:p w:rsidR="005263D1" w:rsidRPr="005263D1" w:rsidRDefault="005263D1" w:rsidP="00065372">
            <w:pPr>
              <w:jc w:val="center"/>
            </w:pPr>
            <w:r w:rsidRPr="005263D1">
              <w:t xml:space="preserve">Продажи поквартально (упаковок) за </w:t>
            </w:r>
            <w:r w:rsidR="00642F30">
              <w:t>201</w:t>
            </w:r>
            <w:r w:rsidR="00065372">
              <w:t>6</w:t>
            </w:r>
            <w:r w:rsidRPr="005263D1">
              <w:t xml:space="preserve"> год </w:t>
            </w:r>
          </w:p>
        </w:tc>
      </w:tr>
      <w:tr w:rsidR="005263D1" w:rsidRPr="005263D1" w:rsidTr="00642F30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5263D1" w:rsidRPr="005263D1" w:rsidRDefault="005263D1" w:rsidP="00E05201">
            <w:pPr>
              <w:jc w:val="center"/>
            </w:pPr>
          </w:p>
        </w:tc>
        <w:tc>
          <w:tcPr>
            <w:tcW w:w="2492" w:type="dxa"/>
            <w:vMerge/>
            <w:shd w:val="clear" w:color="auto" w:fill="auto"/>
          </w:tcPr>
          <w:p w:rsidR="005263D1" w:rsidRPr="005263D1" w:rsidRDefault="005263D1" w:rsidP="00E05201">
            <w:pPr>
              <w:jc w:val="center"/>
            </w:pPr>
          </w:p>
        </w:tc>
        <w:tc>
          <w:tcPr>
            <w:tcW w:w="1595" w:type="dxa"/>
            <w:vMerge/>
            <w:shd w:val="clear" w:color="auto" w:fill="auto"/>
          </w:tcPr>
          <w:p w:rsidR="005263D1" w:rsidRPr="005263D1" w:rsidRDefault="005263D1" w:rsidP="00E05201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 квартал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 квартал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3 квартал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4 квартал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Черный чай Ахмад крупнолистовой 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220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44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57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62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r w:rsidRPr="005263D1">
              <w:t>57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Черный чай Ахмад листовой 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300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78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84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78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3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Черный элитный чай «Восхищение», «Райские птицы» 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14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4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>Черный чай «Земляничная поляна», «Райские птицы»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70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18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14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18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>Черный чай с бергамотом Эрл Грей, «Райские птицы»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200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56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52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40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r w:rsidRPr="005263D1">
              <w:t>52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>Черный чай с мали</w:t>
            </w:r>
            <w:r w:rsidRPr="005263D1">
              <w:lastRenderedPageBreak/>
              <w:t xml:space="preserve">ной, </w:t>
            </w:r>
            <w:r w:rsidRPr="005263D1">
              <w:rPr>
                <w:lang w:val="en-US"/>
              </w:rPr>
              <w:t>Heladiv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lastRenderedPageBreak/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8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7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Черный чай с персиком, </w:t>
            </w:r>
            <w:r w:rsidRPr="005263D1">
              <w:rPr>
                <w:lang w:val="en-US"/>
              </w:rPr>
              <w:t>Heladiv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17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8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«Чай любви» черный цейлонский, </w:t>
            </w:r>
            <w:r w:rsidRPr="005263D1">
              <w:rPr>
                <w:lang w:val="en-US"/>
              </w:rPr>
              <w:t>Heladiv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200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68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20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24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68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9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 Чай черный «1002 ночь», </w:t>
            </w:r>
            <w:r w:rsidRPr="005263D1">
              <w:rPr>
                <w:lang w:val="en-US"/>
              </w:rPr>
              <w:t>Nadin</w:t>
            </w:r>
            <w:r w:rsidRPr="005263D1">
              <w:t xml:space="preserve"> </w:t>
            </w:r>
            <w:r w:rsidRPr="005263D1">
              <w:rPr>
                <w:lang w:val="en-US"/>
              </w:rPr>
              <w:t>Deluxe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19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Черный чай «Дарджилинг», </w:t>
            </w:r>
            <w:r w:rsidRPr="005263D1">
              <w:rPr>
                <w:lang w:val="en-US"/>
              </w:rPr>
              <w:t>Nadin</w:t>
            </w:r>
            <w:r w:rsidRPr="005263D1">
              <w:t xml:space="preserve"> </w:t>
            </w:r>
            <w:r w:rsidRPr="005263D1">
              <w:rPr>
                <w:lang w:val="en-US"/>
              </w:rPr>
              <w:t>Deluxe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200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52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40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40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68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11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 Чай черный «Граф Орлов», </w:t>
            </w:r>
            <w:r w:rsidRPr="005263D1">
              <w:rPr>
                <w:lang w:val="en-US"/>
              </w:rPr>
              <w:t>Nadin</w:t>
            </w:r>
            <w:r w:rsidRPr="005263D1">
              <w:t xml:space="preserve"> </w:t>
            </w:r>
            <w:r w:rsidRPr="005263D1">
              <w:rPr>
                <w:lang w:val="en-US"/>
              </w:rPr>
              <w:t>Deluxe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17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17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12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 Чай черный «Лампа Алладина», </w:t>
            </w:r>
            <w:r w:rsidRPr="005263D1">
              <w:rPr>
                <w:lang w:val="en-US"/>
              </w:rPr>
              <w:t>Nadin</w:t>
            </w:r>
            <w:r w:rsidRPr="005263D1">
              <w:t xml:space="preserve"> </w:t>
            </w:r>
            <w:r w:rsidRPr="005263D1">
              <w:rPr>
                <w:lang w:val="en-US"/>
              </w:rPr>
              <w:t>Deluxe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r w:rsidRPr="005263D1">
              <w:t>17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>Акбар чай черный крупнолистовой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250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95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65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65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14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>Акбар чай черный мелколистовой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300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108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57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30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105</w:t>
            </w:r>
          </w:p>
        </w:tc>
      </w:tr>
      <w:tr w:rsidR="005263D1" w:rsidRPr="005263D1" w:rsidTr="00642F30">
        <w:tc>
          <w:tcPr>
            <w:tcW w:w="817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15</w:t>
            </w:r>
          </w:p>
        </w:tc>
        <w:tc>
          <w:tcPr>
            <w:tcW w:w="2492" w:type="dxa"/>
            <w:shd w:val="clear" w:color="auto" w:fill="auto"/>
          </w:tcPr>
          <w:p w:rsidR="005263D1" w:rsidRPr="005263D1" w:rsidRDefault="005263D1" w:rsidP="00E05201">
            <w:r w:rsidRPr="005263D1">
              <w:t xml:space="preserve"> Чай черный «Ягодный микс», </w:t>
            </w:r>
            <w:r w:rsidRPr="005263D1">
              <w:rPr>
                <w:lang w:val="en-US"/>
              </w:rPr>
              <w:t>Hilltop</w:t>
            </w:r>
          </w:p>
        </w:tc>
        <w:tc>
          <w:tcPr>
            <w:tcW w:w="1595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50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13</w:t>
            </w:r>
          </w:p>
        </w:tc>
        <w:tc>
          <w:tcPr>
            <w:tcW w:w="1160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14</w:t>
            </w:r>
          </w:p>
        </w:tc>
        <w:tc>
          <w:tcPr>
            <w:tcW w:w="1169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15</w:t>
            </w:r>
          </w:p>
        </w:tc>
        <w:tc>
          <w:tcPr>
            <w:tcW w:w="1178" w:type="dxa"/>
            <w:shd w:val="clear" w:color="auto" w:fill="auto"/>
          </w:tcPr>
          <w:p w:rsidR="005263D1" w:rsidRPr="005263D1" w:rsidRDefault="005263D1" w:rsidP="00E05201">
            <w:pPr>
              <w:jc w:val="center"/>
            </w:pPr>
            <w:r w:rsidRPr="005263D1">
              <w:t>14</w:t>
            </w:r>
          </w:p>
        </w:tc>
      </w:tr>
    </w:tbl>
    <w:p w:rsidR="00642F30" w:rsidRDefault="00642F30" w:rsidP="00E05201">
      <w:pPr>
        <w:ind w:left="-567" w:firstLine="720"/>
        <w:jc w:val="center"/>
      </w:pPr>
    </w:p>
    <w:p w:rsidR="00642F30" w:rsidRDefault="00642F30" w:rsidP="00E05201">
      <w:pPr>
        <w:ind w:left="-567" w:firstLine="720"/>
        <w:jc w:val="center"/>
      </w:pPr>
    </w:p>
    <w:p w:rsidR="00642F30" w:rsidRDefault="00642F30" w:rsidP="00E05201">
      <w:pPr>
        <w:ind w:left="-567" w:firstLine="720"/>
        <w:jc w:val="center"/>
      </w:pPr>
    </w:p>
    <w:p w:rsidR="005263D1" w:rsidRDefault="005263D1" w:rsidP="00E05201">
      <w:pPr>
        <w:tabs>
          <w:tab w:val="left" w:pos="-105"/>
          <w:tab w:val="left" w:pos="284"/>
          <w:tab w:val="center" w:pos="4680"/>
        </w:tabs>
        <w:autoSpaceDE w:val="0"/>
        <w:autoSpaceDN w:val="0"/>
        <w:adjustRightInd w:val="0"/>
        <w:ind w:right="-1"/>
        <w:jc w:val="center"/>
      </w:pPr>
    </w:p>
    <w:p w:rsidR="00065372" w:rsidRDefault="00065372" w:rsidP="00E05201">
      <w:pPr>
        <w:tabs>
          <w:tab w:val="left" w:pos="-105"/>
          <w:tab w:val="left" w:pos="284"/>
          <w:tab w:val="center" w:pos="4680"/>
        </w:tabs>
        <w:autoSpaceDE w:val="0"/>
        <w:autoSpaceDN w:val="0"/>
        <w:adjustRightInd w:val="0"/>
        <w:ind w:right="-1"/>
        <w:jc w:val="center"/>
      </w:pPr>
    </w:p>
    <w:p w:rsidR="005263D1" w:rsidRPr="005263D1" w:rsidRDefault="00897F48" w:rsidP="00E05201">
      <w:pPr>
        <w:tabs>
          <w:tab w:val="left" w:pos="-105"/>
          <w:tab w:val="left" w:pos="284"/>
          <w:tab w:val="center" w:pos="4680"/>
        </w:tabs>
        <w:autoSpaceDE w:val="0"/>
        <w:autoSpaceDN w:val="0"/>
        <w:adjustRightInd w:val="0"/>
        <w:ind w:right="-1"/>
        <w:jc w:val="center"/>
      </w:pPr>
      <w:r>
        <w:t>Таблица 2</w:t>
      </w:r>
      <w:r w:rsidR="005263D1" w:rsidRPr="005263D1">
        <w:t xml:space="preserve"> – Органолептическая оценка образцов шампанских вин</w:t>
      </w:r>
    </w:p>
    <w:p w:rsidR="005263D1" w:rsidRPr="005263D1" w:rsidRDefault="005263D1" w:rsidP="00E05201">
      <w:pPr>
        <w:tabs>
          <w:tab w:val="left" w:pos="-105"/>
          <w:tab w:val="left" w:pos="284"/>
          <w:tab w:val="center" w:pos="4680"/>
        </w:tabs>
        <w:autoSpaceDE w:val="0"/>
        <w:autoSpaceDN w:val="0"/>
        <w:adjustRightInd w:val="0"/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45"/>
        <w:gridCol w:w="1645"/>
        <w:gridCol w:w="1645"/>
        <w:gridCol w:w="1645"/>
        <w:gridCol w:w="1645"/>
      </w:tblGrid>
      <w:tr w:rsidR="005263D1" w:rsidRPr="005263D1" w:rsidTr="00D261F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  <w:tab w:val="left" w:pos="284"/>
                <w:tab w:val="center" w:pos="4680"/>
              </w:tabs>
              <w:autoSpaceDE w:val="0"/>
              <w:autoSpaceDN w:val="0"/>
              <w:adjustRightInd w:val="0"/>
            </w:pPr>
            <w:r w:rsidRPr="005263D1">
              <w:t>Российское шампанское "Седой Каспий", полусладкое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  <w:tab w:val="left" w:pos="284"/>
                <w:tab w:val="center" w:pos="4680"/>
              </w:tabs>
              <w:autoSpaceDE w:val="0"/>
              <w:autoSpaceDN w:val="0"/>
              <w:adjustRightInd w:val="0"/>
            </w:pPr>
            <w:r w:rsidRPr="005263D1">
              <w:t>Российское шампанское "Император", полусладкое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  <w:tab w:val="left" w:pos="284"/>
                <w:tab w:val="center" w:pos="4680"/>
              </w:tabs>
              <w:autoSpaceDE w:val="0"/>
              <w:autoSpaceDN w:val="0"/>
              <w:adjustRightInd w:val="0"/>
            </w:pPr>
            <w:r w:rsidRPr="005263D1">
              <w:t>"Российское шампанское", полусладкое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  <w:tab w:val="left" w:pos="284"/>
                <w:tab w:val="center" w:pos="4680"/>
              </w:tabs>
              <w:autoSpaceDE w:val="0"/>
              <w:autoSpaceDN w:val="0"/>
              <w:adjustRightInd w:val="0"/>
            </w:pPr>
            <w:r w:rsidRPr="005263D1">
              <w:t>"Российское шампанское", полусладкое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  <w:tab w:val="left" w:pos="284"/>
                <w:tab w:val="center" w:pos="468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5263D1">
              <w:t>Российское шампанское "Азимут", брют</w:t>
            </w:r>
          </w:p>
        </w:tc>
      </w:tr>
      <w:tr w:rsidR="005263D1" w:rsidRPr="005263D1" w:rsidTr="00D261F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Прозрачность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Прозрачное, без осадка и посторонних включений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Прозрачное, без осадка и посторонних включений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Прозрачное, без осадка и посторонних включений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Прозрачное, без осадка и посторонних включений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Прозрачное, без осадка и посторонних включений</w:t>
            </w:r>
          </w:p>
        </w:tc>
      </w:tr>
      <w:tr w:rsidR="005263D1" w:rsidRPr="005263D1" w:rsidTr="00D261F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 xml:space="preserve"> Цвет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Светло-соломенный с оттенками  золотистого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  <w:tab w:val="left" w:pos="284"/>
                <w:tab w:val="center" w:pos="4680"/>
              </w:tabs>
              <w:autoSpaceDE w:val="0"/>
              <w:autoSpaceDN w:val="0"/>
              <w:adjustRightInd w:val="0"/>
            </w:pPr>
            <w:r w:rsidRPr="005263D1">
              <w:t>Светло-соломенный с оттенками золотистого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Светло-соломенный с оттенками золотистого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Светло-соломенный с оттенками золотистого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Светло-соломенный с оттенками золотистого</w:t>
            </w:r>
          </w:p>
        </w:tc>
      </w:tr>
      <w:tr w:rsidR="005263D1" w:rsidRPr="005263D1" w:rsidTr="00D261F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 xml:space="preserve"> Букет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Развитый, гармоничный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Развитый, гармоничный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Развитый, гармоничный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Развитый, гармоничный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Развитый, гармоничный</w:t>
            </w:r>
          </w:p>
        </w:tc>
      </w:tr>
      <w:tr w:rsidR="005263D1" w:rsidRPr="005263D1" w:rsidTr="00D261F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 xml:space="preserve"> Вкус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Соответствующий шампанским винам, достаточно полный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Соответствующий шампанским винам, достаточно полный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Соответствующий шампанским винам, достаточно полный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Соответствующий шампанским винам, достаточно полный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>Соответствующий шампанским винам, достаточно полный</w:t>
            </w:r>
          </w:p>
        </w:tc>
      </w:tr>
      <w:tr w:rsidR="005263D1" w:rsidRPr="005263D1" w:rsidTr="00D261FB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t xml:space="preserve"> Пенистые и игри</w:t>
            </w:r>
            <w:r w:rsidRPr="005263D1">
              <w:rPr>
                <w:color w:val="000000"/>
              </w:rPr>
              <w:lastRenderedPageBreak/>
              <w:t>стые свойства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lastRenderedPageBreak/>
              <w:t xml:space="preserve">При наливе вина в бокал </w:t>
            </w:r>
            <w:r w:rsidRPr="005263D1">
              <w:rPr>
                <w:color w:val="000000"/>
              </w:rPr>
              <w:lastRenderedPageBreak/>
              <w:t>должна образовываться пена и происходить длительное выделение пузырьков двуокиси углерода - "игра"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lastRenderedPageBreak/>
              <w:t xml:space="preserve">При наливе вина в бокал </w:t>
            </w:r>
            <w:r w:rsidRPr="005263D1">
              <w:rPr>
                <w:color w:val="000000"/>
              </w:rPr>
              <w:lastRenderedPageBreak/>
              <w:t>должна образовываться пена и происходить длительное выделение пузырьков двуокиси углерода - "игра"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lastRenderedPageBreak/>
              <w:t xml:space="preserve">При наливе вина в бокал </w:t>
            </w:r>
            <w:r w:rsidRPr="005263D1">
              <w:rPr>
                <w:color w:val="000000"/>
              </w:rPr>
              <w:lastRenderedPageBreak/>
              <w:t>должна образовываться пена и происходить длительное выделение пузырьков двуокиси углерода - "игра"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lastRenderedPageBreak/>
              <w:t xml:space="preserve">При наливе вина в бокал </w:t>
            </w:r>
            <w:r w:rsidRPr="005263D1">
              <w:rPr>
                <w:color w:val="000000"/>
              </w:rPr>
              <w:lastRenderedPageBreak/>
              <w:t>должна образовываться пена и происходить длительное выделение пузырьков двуокиси углерода - "игра"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1" w:rsidRPr="005263D1" w:rsidRDefault="005263D1" w:rsidP="00065372">
            <w:pPr>
              <w:tabs>
                <w:tab w:val="left" w:pos="-105"/>
              </w:tabs>
              <w:rPr>
                <w:color w:val="000000"/>
              </w:rPr>
            </w:pPr>
            <w:r w:rsidRPr="005263D1">
              <w:rPr>
                <w:color w:val="000000"/>
              </w:rPr>
              <w:lastRenderedPageBreak/>
              <w:t xml:space="preserve">При наливе вина в бокал </w:t>
            </w:r>
            <w:r w:rsidRPr="005263D1">
              <w:rPr>
                <w:color w:val="000000"/>
              </w:rPr>
              <w:lastRenderedPageBreak/>
              <w:t>должна образовываться пена и происходить длительное выделение пузырьков двуокиси углерода - "игра"</w:t>
            </w:r>
          </w:p>
        </w:tc>
      </w:tr>
    </w:tbl>
    <w:p w:rsidR="005263D1" w:rsidRPr="005263D1" w:rsidRDefault="005263D1" w:rsidP="00E05201">
      <w:pPr>
        <w:ind w:left="-567" w:firstLine="720"/>
        <w:jc w:val="both"/>
      </w:pPr>
    </w:p>
    <w:p w:rsidR="00065372" w:rsidRDefault="00065372" w:rsidP="00065372">
      <w:bookmarkStart w:id="62" w:name="_Toc223849518"/>
      <w:bookmarkStart w:id="63" w:name="_Toc224108571"/>
      <w:bookmarkStart w:id="64" w:name="_Toc224108857"/>
    </w:p>
    <w:bookmarkEnd w:id="62"/>
    <w:bookmarkEnd w:id="63"/>
    <w:bookmarkEnd w:id="64"/>
    <w:p w:rsidR="00065372" w:rsidRDefault="00065372" w:rsidP="00065372">
      <w:pPr>
        <w:pStyle w:val="1"/>
        <w:ind w:firstLine="0"/>
        <w:rPr>
          <w:b w:val="0"/>
          <w:bCs/>
          <w:sz w:val="24"/>
          <w:szCs w:val="24"/>
        </w:rPr>
      </w:pPr>
    </w:p>
    <w:p w:rsidR="00065372" w:rsidRDefault="00065372" w:rsidP="00065372">
      <w:pPr>
        <w:pStyle w:val="1"/>
        <w:ind w:firstLine="0"/>
        <w:rPr>
          <w:b w:val="0"/>
          <w:bCs/>
          <w:sz w:val="24"/>
          <w:szCs w:val="24"/>
        </w:rPr>
      </w:pPr>
    </w:p>
    <w:p w:rsidR="00065372" w:rsidRPr="005263D1" w:rsidRDefault="00065372" w:rsidP="00065372">
      <w:pPr>
        <w:pStyle w:val="1"/>
        <w:ind w:firstLine="0"/>
        <w:rPr>
          <w:b w:val="0"/>
          <w:bCs/>
          <w:sz w:val="24"/>
          <w:szCs w:val="24"/>
        </w:rPr>
      </w:pPr>
      <w:bookmarkStart w:id="65" w:name="_GoBack"/>
      <w:bookmarkEnd w:id="65"/>
      <w:r w:rsidRPr="005263D1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К</w:t>
      </w:r>
    </w:p>
    <w:p w:rsidR="00065372" w:rsidRDefault="00065372" w:rsidP="00065372">
      <w:pPr>
        <w:pStyle w:val="1"/>
        <w:ind w:firstLine="0"/>
        <w:rPr>
          <w:bCs/>
          <w:sz w:val="24"/>
          <w:szCs w:val="24"/>
        </w:rPr>
      </w:pPr>
      <w:bookmarkStart w:id="66" w:name="_Toc223849522"/>
      <w:bookmarkStart w:id="67" w:name="_Toc224108575"/>
      <w:bookmarkStart w:id="68" w:name="_Toc224108861"/>
      <w:r w:rsidRPr="005263D1">
        <w:rPr>
          <w:bCs/>
          <w:sz w:val="24"/>
          <w:szCs w:val="24"/>
        </w:rPr>
        <w:t xml:space="preserve">Рекомендации по составлению текста выступления на защите выпускной </w:t>
      </w:r>
    </w:p>
    <w:p w:rsidR="00065372" w:rsidRDefault="00065372" w:rsidP="00065372">
      <w:pPr>
        <w:pStyle w:val="1"/>
        <w:ind w:firstLine="0"/>
        <w:rPr>
          <w:bCs/>
          <w:sz w:val="24"/>
          <w:szCs w:val="24"/>
        </w:rPr>
      </w:pPr>
      <w:r w:rsidRPr="005263D1">
        <w:rPr>
          <w:bCs/>
          <w:sz w:val="24"/>
          <w:szCs w:val="24"/>
        </w:rPr>
        <w:t>квалификационной работы</w:t>
      </w:r>
      <w:bookmarkEnd w:id="66"/>
      <w:bookmarkEnd w:id="67"/>
      <w:bookmarkEnd w:id="68"/>
    </w:p>
    <w:p w:rsidR="00065372" w:rsidRPr="00065372" w:rsidRDefault="00065372" w:rsidP="00065372"/>
    <w:p w:rsidR="00065372" w:rsidRPr="005263D1" w:rsidRDefault="00065372" w:rsidP="00065372">
      <w:pPr>
        <w:ind w:firstLine="709"/>
        <w:jc w:val="both"/>
      </w:pPr>
      <w:r w:rsidRPr="005263D1">
        <w:t xml:space="preserve">Подготовке к защите работы необходимо уделить самое серьезное внимание.  </w:t>
      </w:r>
    </w:p>
    <w:p w:rsidR="00065372" w:rsidRPr="005263D1" w:rsidRDefault="00065372" w:rsidP="00065372">
      <w:pPr>
        <w:ind w:firstLine="709"/>
        <w:jc w:val="both"/>
      </w:pPr>
      <w:r w:rsidRPr="005263D1">
        <w:t>Для подготовки к защите целесообразно подготовить текст своего сообщения на 8-10 мин. Работу над докладом следует начинать сразу же после представления работы на кафедру и продолжать после ознакомления с отзывом и рецензией.</w:t>
      </w:r>
    </w:p>
    <w:p w:rsidR="00065372" w:rsidRPr="005263D1" w:rsidRDefault="00065372" w:rsidP="00065372">
      <w:pPr>
        <w:ind w:firstLine="709"/>
        <w:jc w:val="both"/>
      </w:pPr>
      <w:r w:rsidRPr="005263D1">
        <w:t>В тексте выступления выпускник должен обосновать актуальность выбранной темы, дать краткий обзор других научных работ по избранной им теме, показать научную новизну и практическую значимость исследования, сформировывать цель и задачи исследования и представить полученные в процессе работы результаты, которые не должны расходиться с поставленной целью.</w:t>
      </w:r>
    </w:p>
    <w:p w:rsidR="00065372" w:rsidRPr="005263D1" w:rsidRDefault="00065372" w:rsidP="00065372">
      <w:pPr>
        <w:ind w:firstLine="709"/>
        <w:jc w:val="both"/>
      </w:pPr>
      <w:r w:rsidRPr="005263D1">
        <w:t xml:space="preserve">Текст выступления должен быть максимально приближен к тексту выпускной квалификационной работы, поэтому основу выступления составляют введение, выводы и предложения, которые используются в выступлении практически полностью. Также практически полностью используются выводы в конце глав. </w:t>
      </w:r>
    </w:p>
    <w:p w:rsidR="00065372" w:rsidRPr="005263D1" w:rsidRDefault="00065372" w:rsidP="00065372">
      <w:pPr>
        <w:ind w:firstLine="709"/>
        <w:jc w:val="both"/>
      </w:pPr>
      <w:r w:rsidRPr="005263D1">
        <w:t xml:space="preserve">В выступлении должны быть использованы только те таблицы, рисунки и схемы, которые приведены в работе. Использование в выступлении данных, не приведенных в выпускной квалификационной работе, недопустимо. </w:t>
      </w:r>
    </w:p>
    <w:p w:rsidR="00065372" w:rsidRPr="005263D1" w:rsidRDefault="00065372" w:rsidP="00065372">
      <w:pPr>
        <w:ind w:firstLine="709"/>
        <w:jc w:val="both"/>
      </w:pPr>
      <w:r w:rsidRPr="005263D1">
        <w:t xml:space="preserve">Структуру текста выступления при защите выпускной квалификационной работы можно представить в виде следующих последовательных элементов текста: приветственное обращение к </w:t>
      </w:r>
      <w:r w:rsidRPr="006F3DF1">
        <w:t>членам ГЭК,</w:t>
      </w:r>
      <w:r w:rsidRPr="005263D1">
        <w:t xml:space="preserve"> представление себя и темы работы; краткие аргументы актуальности и практической значимости предмета исследования: формулировка цели и основных задач; краткая характеристика объекта исследования; содержание теоретических вопросов и результатов проведенного анализа; основные выводы и практические рекомендации. При подготовке текста доклада рекомендуется использовать простые слова и простые утвердительные предложения; следует избегать местоимений. Если защита проходит через продолжительное время после сдачи работы, то непосредственно перед защитой необходимо еще раз тщательно изучить все материалы, так как некоторые положения и логические рассуждения могут оказаться забытыми. </w:t>
      </w:r>
    </w:p>
    <w:p w:rsidR="00065372" w:rsidRPr="005263D1" w:rsidRDefault="00065372" w:rsidP="00065372">
      <w:pPr>
        <w:ind w:firstLine="709"/>
        <w:jc w:val="both"/>
      </w:pPr>
      <w:r w:rsidRPr="005263D1">
        <w:t xml:space="preserve">Необходимо подготовить иллюстративный материал для проведения доклада без обращения к конспекту. Иллюстрации должны, во – первых, отражать основные результаты, достигнутые в работе, и, во- вторых, быть согласованы с докладом. </w:t>
      </w:r>
    </w:p>
    <w:p w:rsidR="00065372" w:rsidRPr="005263D1" w:rsidRDefault="00065372" w:rsidP="00065372">
      <w:pPr>
        <w:ind w:firstLine="709"/>
        <w:jc w:val="both"/>
      </w:pPr>
      <w:r w:rsidRPr="005263D1">
        <w:t xml:space="preserve">После подготовки доклада и иллюстративных материалов необходимо провести дома репетицию и выучить сообщение, поскольку свободное изложение результатов работы является предпочтительным и желательным. При этом перед собой следует иметь тезисы доклада и экземпляр раздаточного материала. </w:t>
      </w:r>
    </w:p>
    <w:p w:rsidR="00065372" w:rsidRPr="005263D1" w:rsidRDefault="00065372" w:rsidP="00065372">
      <w:pPr>
        <w:ind w:firstLine="709"/>
        <w:jc w:val="both"/>
      </w:pPr>
      <w:r w:rsidRPr="005263D1">
        <w:lastRenderedPageBreak/>
        <w:t>Рекомендуется с помощью иллюстративного материала показать структурно- логическую схему работы, отражающую ее замысел. Иллюстративный материал может быть представлен в форме раздаточного пакета таблиц, рисунков, рекламных буклетов об объекте исследования и</w:t>
      </w:r>
      <w:r w:rsidR="00897F48">
        <w:t xml:space="preserve"> </w:t>
      </w:r>
      <w:r w:rsidRPr="005263D1">
        <w:t xml:space="preserve">т.д.; в виде слайдов, компьютерной презентации. Студент вправе самостоятельно определиться с иллюстративным материалом исходя из своих возможностей. </w:t>
      </w:r>
    </w:p>
    <w:p w:rsidR="00065372" w:rsidRPr="005263D1" w:rsidRDefault="00065372" w:rsidP="00065372">
      <w:pPr>
        <w:ind w:firstLine="709"/>
        <w:jc w:val="both"/>
      </w:pPr>
      <w:r w:rsidRPr="005263D1">
        <w:t xml:space="preserve">Для компьютерной презентации с использованием мультимедиа проектора, позволяющего проецировать на экран компьютерное изображение, следует найти помощника, который лишь будет страховать действия, поскольку дистанционный пульт позволяет самостоятельно выполнять все операции. </w:t>
      </w:r>
    </w:p>
    <w:p w:rsidR="00065372" w:rsidRDefault="00065372" w:rsidP="00065372">
      <w:pPr>
        <w:pStyle w:val="1"/>
        <w:ind w:firstLine="0"/>
        <w:rPr>
          <w:b w:val="0"/>
          <w:bCs/>
          <w:sz w:val="24"/>
          <w:szCs w:val="24"/>
        </w:rPr>
      </w:pPr>
      <w:r w:rsidRPr="005263D1">
        <w:rPr>
          <w:sz w:val="24"/>
          <w:szCs w:val="24"/>
        </w:rPr>
        <w:br w:type="page"/>
      </w:r>
    </w:p>
    <w:p w:rsidR="005263D1" w:rsidRPr="005263D1" w:rsidRDefault="005263D1" w:rsidP="00E05201">
      <w:pPr>
        <w:pStyle w:val="1"/>
        <w:ind w:firstLine="0"/>
        <w:rPr>
          <w:b w:val="0"/>
          <w:bCs/>
          <w:sz w:val="24"/>
          <w:szCs w:val="24"/>
        </w:rPr>
      </w:pPr>
      <w:bookmarkStart w:id="69" w:name="_Toc223849523"/>
      <w:bookmarkStart w:id="70" w:name="_Toc224108577"/>
      <w:bookmarkStart w:id="71" w:name="_Toc224108863"/>
      <w:r w:rsidRPr="005263D1">
        <w:rPr>
          <w:b w:val="0"/>
          <w:bCs/>
          <w:sz w:val="24"/>
          <w:szCs w:val="24"/>
        </w:rPr>
        <w:lastRenderedPageBreak/>
        <w:t xml:space="preserve">Приложение </w:t>
      </w:r>
      <w:bookmarkEnd w:id="69"/>
      <w:bookmarkEnd w:id="70"/>
      <w:bookmarkEnd w:id="71"/>
      <w:r w:rsidR="00173505">
        <w:rPr>
          <w:b w:val="0"/>
          <w:bCs/>
          <w:sz w:val="24"/>
          <w:szCs w:val="24"/>
        </w:rPr>
        <w:t>Л</w:t>
      </w:r>
    </w:p>
    <w:p w:rsidR="005263D1" w:rsidRPr="005263D1" w:rsidRDefault="005263D1" w:rsidP="00E05201">
      <w:pPr>
        <w:pStyle w:val="1"/>
        <w:ind w:firstLine="0"/>
        <w:rPr>
          <w:bCs/>
          <w:sz w:val="24"/>
          <w:szCs w:val="24"/>
        </w:rPr>
      </w:pPr>
      <w:bookmarkStart w:id="72" w:name="_Toc223849524"/>
      <w:bookmarkStart w:id="73" w:name="_Toc224108578"/>
      <w:bookmarkStart w:id="74" w:name="_Toc224108864"/>
      <w:r w:rsidRPr="005263D1">
        <w:rPr>
          <w:bCs/>
          <w:sz w:val="24"/>
          <w:szCs w:val="24"/>
        </w:rPr>
        <w:t xml:space="preserve">Рекомендации по подготовке компьютерной презентации </w:t>
      </w:r>
    </w:p>
    <w:p w:rsidR="005263D1" w:rsidRDefault="005263D1" w:rsidP="00E05201">
      <w:pPr>
        <w:pStyle w:val="1"/>
        <w:ind w:firstLine="0"/>
        <w:rPr>
          <w:bCs/>
          <w:sz w:val="24"/>
          <w:szCs w:val="24"/>
        </w:rPr>
      </w:pPr>
      <w:r w:rsidRPr="005263D1">
        <w:rPr>
          <w:bCs/>
          <w:sz w:val="24"/>
          <w:szCs w:val="24"/>
        </w:rPr>
        <w:t>выпускной квалификационной работы</w:t>
      </w:r>
      <w:bookmarkEnd w:id="72"/>
      <w:bookmarkEnd w:id="73"/>
      <w:bookmarkEnd w:id="74"/>
    </w:p>
    <w:p w:rsidR="00065372" w:rsidRPr="00065372" w:rsidRDefault="00065372" w:rsidP="00065372"/>
    <w:p w:rsidR="005263D1" w:rsidRPr="005263D1" w:rsidRDefault="005263D1" w:rsidP="00E05201">
      <w:pPr>
        <w:ind w:firstLine="709"/>
        <w:jc w:val="both"/>
      </w:pPr>
      <w:r w:rsidRPr="005263D1">
        <w:t xml:space="preserve">Компьютерная презентация через мультимедиа – проектор дает ряд преимуществ. Она позволяет использовать ее студенту – выпускнику как легальную шпаргалку, а с другой стороны, позволяет члену </w:t>
      </w:r>
      <w:r w:rsidRPr="006F3DF1">
        <w:t xml:space="preserve">Государственной </w:t>
      </w:r>
      <w:r w:rsidR="006F3DF1" w:rsidRPr="006F3DF1">
        <w:t>экзаменационной</w:t>
      </w:r>
      <w:r w:rsidRPr="006F3DF1">
        <w:t xml:space="preserve"> комиссии</w:t>
      </w:r>
      <w:r w:rsidRPr="005263D1">
        <w:t xml:space="preserve"> одновременно изучать выпускную квалификационную (дипломную) работу и контролировать выступление студента выпускника. Поэтому желательно сопровождать выступление презентацией с использованием 15-20 слайдов. </w:t>
      </w:r>
    </w:p>
    <w:p w:rsidR="005263D1" w:rsidRPr="005263D1" w:rsidRDefault="005263D1" w:rsidP="00E05201">
      <w:pPr>
        <w:ind w:firstLine="709"/>
        <w:jc w:val="both"/>
      </w:pPr>
      <w:r w:rsidRPr="005263D1">
        <w:rPr>
          <w:i/>
        </w:rPr>
        <w:t>Основными принципами при сопоставлении КП являются</w:t>
      </w:r>
      <w:r w:rsidRPr="005263D1">
        <w:t xml:space="preserve">: лаконичность, ясность, уместность, сдержанность, наглядность (подчеркивание ключевых моментов), запоминаемость (разумное использование ярких эффектов). </w:t>
      </w:r>
    </w:p>
    <w:p w:rsidR="005263D1" w:rsidRPr="005263D1" w:rsidRDefault="005263D1" w:rsidP="00E05201">
      <w:pPr>
        <w:ind w:firstLine="709"/>
        <w:jc w:val="both"/>
      </w:pPr>
      <w:r w:rsidRPr="005263D1">
        <w:t xml:space="preserve">Необходимо начать КП с заголовочного слайда и завершить итоговым. В заголовке приводиться название слайда и его автор. Необходимо придумать краткое название и поместить его на все слайды </w:t>
      </w:r>
      <w:r w:rsidRPr="005263D1">
        <w:rPr>
          <w:i/>
        </w:rPr>
        <w:t>(Вид – Колонтитул – Применить ко всем)</w:t>
      </w:r>
      <w:r w:rsidRPr="005263D1">
        <w:t xml:space="preserve">, пронумеровать слайды и указать, сколько всего их в презентации. В итоговом слайде желательно поблагодарить руководителя и всех тех, кто дал ценные консультации и рекомендации. </w:t>
      </w:r>
    </w:p>
    <w:p w:rsidR="005263D1" w:rsidRPr="005263D1" w:rsidRDefault="005263D1" w:rsidP="00E05201">
      <w:pPr>
        <w:ind w:firstLine="709"/>
        <w:jc w:val="both"/>
      </w:pPr>
      <w:r w:rsidRPr="005263D1">
        <w:rPr>
          <w:i/>
        </w:rPr>
        <w:t xml:space="preserve">Основное требование </w:t>
      </w:r>
      <w:r w:rsidRPr="005263D1">
        <w:t>– каждый слайд должен иметь заголовок, количество слов в слайде не должно превышать 40.</w:t>
      </w:r>
    </w:p>
    <w:p w:rsidR="005263D1" w:rsidRPr="005263D1" w:rsidRDefault="005263D1" w:rsidP="00E05201">
      <w:pPr>
        <w:ind w:firstLine="709"/>
        <w:jc w:val="both"/>
      </w:pPr>
      <w:r w:rsidRPr="005263D1">
        <w:t xml:space="preserve">Используя меню </w:t>
      </w:r>
      <w:r w:rsidRPr="005263D1">
        <w:rPr>
          <w:i/>
        </w:rPr>
        <w:t>«Показ слайдов – Режим настройки времени»</w:t>
      </w:r>
      <w:r w:rsidRPr="005263D1">
        <w:t xml:space="preserve">, необходимо установить, сколько минут требуется на каждый слайд. Очень важно не торопиться на докладе и не медлить. Презентация поможет выступить с докладом, но она не должна его заменить. Если только читать текст слайдов, то это сигнал комиссии, что студент слабо ориентируется в содержании. Но если студент растерялся, то прочтение презентации поможет выйти из затруднительного положения. </w:t>
      </w:r>
    </w:p>
    <w:p w:rsidR="005263D1" w:rsidRPr="005263D1" w:rsidRDefault="005263D1" w:rsidP="00E05201">
      <w:pPr>
        <w:ind w:firstLine="709"/>
        <w:jc w:val="both"/>
      </w:pPr>
      <w:r w:rsidRPr="005263D1">
        <w:t xml:space="preserve">Желательно подготовить к каждому слайду заметки по докладу </w:t>
      </w:r>
      <w:r w:rsidRPr="005263D1">
        <w:rPr>
          <w:i/>
        </w:rPr>
        <w:t>(Вид – Страницы заметок)</w:t>
      </w:r>
      <w:r w:rsidRPr="005263D1">
        <w:t xml:space="preserve">, распечатать их </w:t>
      </w:r>
      <w:r w:rsidRPr="005263D1">
        <w:rPr>
          <w:i/>
        </w:rPr>
        <w:t>(Печать – Печать заметки)</w:t>
      </w:r>
      <w:r w:rsidRPr="005263D1">
        <w:t xml:space="preserve"> и использовать при подготовке и, в крайнем случае, на самой презентации.</w:t>
      </w:r>
    </w:p>
    <w:p w:rsidR="005263D1" w:rsidRPr="005263D1" w:rsidRDefault="005263D1" w:rsidP="00E05201">
      <w:pPr>
        <w:ind w:firstLine="709"/>
        <w:jc w:val="both"/>
      </w:pPr>
      <w:r w:rsidRPr="005263D1">
        <w:t>Рекомендуется распечатать некоторые ключевые слайды в качестве раздаточного материала для членов Г</w:t>
      </w:r>
      <w:r w:rsidR="00622BBC">
        <w:t>Э</w:t>
      </w:r>
      <w:r w:rsidRPr="005263D1">
        <w:t xml:space="preserve">К. </w:t>
      </w:r>
    </w:p>
    <w:p w:rsidR="005263D1" w:rsidRPr="005263D1" w:rsidRDefault="005263D1" w:rsidP="00E05201">
      <w:pPr>
        <w:ind w:firstLine="567"/>
        <w:jc w:val="both"/>
      </w:pPr>
    </w:p>
    <w:p w:rsidR="00060D79" w:rsidRPr="005263D1" w:rsidRDefault="00060D79" w:rsidP="00E05201"/>
    <w:sectPr w:rsidR="00060D79" w:rsidRPr="005263D1" w:rsidSect="00C2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45" w:rsidRDefault="00EB1145" w:rsidP="005263D1">
      <w:r>
        <w:separator/>
      </w:r>
    </w:p>
  </w:endnote>
  <w:endnote w:type="continuationSeparator" w:id="0">
    <w:p w:rsidR="00EB1145" w:rsidRDefault="00EB1145" w:rsidP="0052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01" w:rsidRDefault="00C12801" w:rsidP="00D261FB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12801" w:rsidRDefault="00C12801" w:rsidP="00D261F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521936"/>
      <w:docPartObj>
        <w:docPartGallery w:val="Page Numbers (Bottom of Page)"/>
        <w:docPartUnique/>
      </w:docPartObj>
    </w:sdtPr>
    <w:sdtEndPr/>
    <w:sdtContent>
      <w:p w:rsidR="00C12801" w:rsidRDefault="00C128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CC">
          <w:rPr>
            <w:noProof/>
          </w:rPr>
          <w:t>12</w:t>
        </w:r>
        <w:r>
          <w:fldChar w:fldCharType="end"/>
        </w:r>
      </w:p>
    </w:sdtContent>
  </w:sdt>
  <w:p w:rsidR="00C12801" w:rsidRDefault="00C12801" w:rsidP="00D261FB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01" w:rsidRDefault="00C12801">
    <w:pPr>
      <w:pStyle w:val="ac"/>
    </w:pPr>
  </w:p>
  <w:p w:rsidR="00C12801" w:rsidRDefault="00C128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45" w:rsidRDefault="00EB1145" w:rsidP="005263D1">
      <w:r>
        <w:separator/>
      </w:r>
    </w:p>
  </w:footnote>
  <w:footnote w:type="continuationSeparator" w:id="0">
    <w:p w:rsidR="00EB1145" w:rsidRDefault="00EB1145" w:rsidP="0052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01" w:rsidRDefault="00C12801" w:rsidP="00D261FB">
    <w:pPr>
      <w:pStyle w:val="a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2A8"/>
    <w:multiLevelType w:val="singleLevel"/>
    <w:tmpl w:val="0280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DC31922"/>
    <w:multiLevelType w:val="hybridMultilevel"/>
    <w:tmpl w:val="DE305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13846"/>
    <w:multiLevelType w:val="hybridMultilevel"/>
    <w:tmpl w:val="1C788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A30897"/>
    <w:multiLevelType w:val="hybridMultilevel"/>
    <w:tmpl w:val="712620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1443B"/>
    <w:multiLevelType w:val="multilevel"/>
    <w:tmpl w:val="5CC2E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4688B"/>
    <w:multiLevelType w:val="multilevel"/>
    <w:tmpl w:val="F5BCB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8534C45"/>
    <w:multiLevelType w:val="hybridMultilevel"/>
    <w:tmpl w:val="5A98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5D87"/>
    <w:multiLevelType w:val="hybridMultilevel"/>
    <w:tmpl w:val="7EFE5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1630D"/>
    <w:multiLevelType w:val="hybridMultilevel"/>
    <w:tmpl w:val="67C215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121374"/>
    <w:multiLevelType w:val="hybridMultilevel"/>
    <w:tmpl w:val="0EA2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122E"/>
    <w:multiLevelType w:val="hybridMultilevel"/>
    <w:tmpl w:val="50A8C6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32022E"/>
    <w:multiLevelType w:val="hybridMultilevel"/>
    <w:tmpl w:val="BC8A9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F6357C"/>
    <w:multiLevelType w:val="hybridMultilevel"/>
    <w:tmpl w:val="25D610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BA01E2"/>
    <w:multiLevelType w:val="hybridMultilevel"/>
    <w:tmpl w:val="ADC87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901A0B"/>
    <w:multiLevelType w:val="hybridMultilevel"/>
    <w:tmpl w:val="9F2CCD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C82658"/>
    <w:multiLevelType w:val="hybridMultilevel"/>
    <w:tmpl w:val="E0769CD2"/>
    <w:lvl w:ilvl="0" w:tplc="9BA245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75517247"/>
    <w:multiLevelType w:val="hybridMultilevel"/>
    <w:tmpl w:val="D936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6"/>
    <w:rsid w:val="00004D05"/>
    <w:rsid w:val="000603F7"/>
    <w:rsid w:val="00060D79"/>
    <w:rsid w:val="00065372"/>
    <w:rsid w:val="000842D2"/>
    <w:rsid w:val="000D5F70"/>
    <w:rsid w:val="000E3D4C"/>
    <w:rsid w:val="00173505"/>
    <w:rsid w:val="00182F5A"/>
    <w:rsid w:val="001978CC"/>
    <w:rsid w:val="001A7DC2"/>
    <w:rsid w:val="001F665A"/>
    <w:rsid w:val="00234250"/>
    <w:rsid w:val="00250102"/>
    <w:rsid w:val="00303F1B"/>
    <w:rsid w:val="0033762F"/>
    <w:rsid w:val="003535B1"/>
    <w:rsid w:val="00363FA5"/>
    <w:rsid w:val="003665EC"/>
    <w:rsid w:val="0036761D"/>
    <w:rsid w:val="003B41F2"/>
    <w:rsid w:val="00451CD6"/>
    <w:rsid w:val="004C6E44"/>
    <w:rsid w:val="004D386A"/>
    <w:rsid w:val="004F35A5"/>
    <w:rsid w:val="00505A94"/>
    <w:rsid w:val="00506AE4"/>
    <w:rsid w:val="00520249"/>
    <w:rsid w:val="005263D1"/>
    <w:rsid w:val="005331ED"/>
    <w:rsid w:val="0056217A"/>
    <w:rsid w:val="00574235"/>
    <w:rsid w:val="005B41F2"/>
    <w:rsid w:val="005B6D76"/>
    <w:rsid w:val="005C33EB"/>
    <w:rsid w:val="005D5AA0"/>
    <w:rsid w:val="005D7B4D"/>
    <w:rsid w:val="005E1F16"/>
    <w:rsid w:val="005F6569"/>
    <w:rsid w:val="00622BBC"/>
    <w:rsid w:val="00636F0A"/>
    <w:rsid w:val="00642F30"/>
    <w:rsid w:val="006526C7"/>
    <w:rsid w:val="006D6646"/>
    <w:rsid w:val="006E6DEE"/>
    <w:rsid w:val="006F3DF1"/>
    <w:rsid w:val="00706E15"/>
    <w:rsid w:val="00712BF2"/>
    <w:rsid w:val="007414CA"/>
    <w:rsid w:val="007F3BEE"/>
    <w:rsid w:val="0088064D"/>
    <w:rsid w:val="00897F48"/>
    <w:rsid w:val="008F60F9"/>
    <w:rsid w:val="00901D3A"/>
    <w:rsid w:val="00952561"/>
    <w:rsid w:val="00990B97"/>
    <w:rsid w:val="009A4FEB"/>
    <w:rsid w:val="009A5161"/>
    <w:rsid w:val="00A01CC1"/>
    <w:rsid w:val="00A4635A"/>
    <w:rsid w:val="00AA2350"/>
    <w:rsid w:val="00AE7AF2"/>
    <w:rsid w:val="00B90248"/>
    <w:rsid w:val="00BD0DDC"/>
    <w:rsid w:val="00C12801"/>
    <w:rsid w:val="00C208F6"/>
    <w:rsid w:val="00C36E8C"/>
    <w:rsid w:val="00C43184"/>
    <w:rsid w:val="00C71631"/>
    <w:rsid w:val="00C73BD6"/>
    <w:rsid w:val="00CF4765"/>
    <w:rsid w:val="00D2305C"/>
    <w:rsid w:val="00D26199"/>
    <w:rsid w:val="00D261FB"/>
    <w:rsid w:val="00D37E8B"/>
    <w:rsid w:val="00D45C9B"/>
    <w:rsid w:val="00D87919"/>
    <w:rsid w:val="00DB00FF"/>
    <w:rsid w:val="00DB738A"/>
    <w:rsid w:val="00DE6749"/>
    <w:rsid w:val="00E05201"/>
    <w:rsid w:val="00E103F0"/>
    <w:rsid w:val="00EB1145"/>
    <w:rsid w:val="00EB7BCB"/>
    <w:rsid w:val="00F33CF8"/>
    <w:rsid w:val="00F8462B"/>
    <w:rsid w:val="00F85842"/>
    <w:rsid w:val="00FA27E1"/>
    <w:rsid w:val="00FB285F"/>
    <w:rsid w:val="00FC1836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CA0D"/>
  <w15:docId w15:val="{41FE6438-0EFF-4A1C-92A3-4E60A5E4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3D1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26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6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63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6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63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63D1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263D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836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FC183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C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63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3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63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63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63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263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263D1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5263D1"/>
    <w:rPr>
      <w:rFonts w:ascii="Arial" w:eastAsia="Times New Roman" w:hAnsi="Arial" w:cs="Times New Roman"/>
    </w:rPr>
  </w:style>
  <w:style w:type="paragraph" w:styleId="a6">
    <w:name w:val="Body Text"/>
    <w:basedOn w:val="a"/>
    <w:link w:val="a7"/>
    <w:rsid w:val="005263D1"/>
    <w:pPr>
      <w:widowControl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26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263D1"/>
    <w:pPr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526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5263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263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63D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5263D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263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список с точками"/>
    <w:basedOn w:val="a"/>
    <w:rsid w:val="005263D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1">
    <w:name w:val="footnote text"/>
    <w:basedOn w:val="a"/>
    <w:link w:val="af2"/>
    <w:semiHidden/>
    <w:rsid w:val="005263D1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6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263D1"/>
    <w:rPr>
      <w:vertAlign w:val="superscript"/>
    </w:rPr>
  </w:style>
  <w:style w:type="paragraph" w:styleId="21">
    <w:name w:val="Body Text Indent 2"/>
    <w:basedOn w:val="a"/>
    <w:link w:val="22"/>
    <w:rsid w:val="005263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2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263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2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5263D1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f5">
    <w:name w:val="Hyperlink"/>
    <w:rsid w:val="005263D1"/>
    <w:rPr>
      <w:color w:val="0000FF"/>
      <w:u w:val="single"/>
    </w:rPr>
  </w:style>
  <w:style w:type="paragraph" w:styleId="af6">
    <w:name w:val="header"/>
    <w:basedOn w:val="a"/>
    <w:link w:val="af7"/>
    <w:rsid w:val="005263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263D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rsid w:val="005263D1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263D1"/>
    <w:rPr>
      <w:rFonts w:ascii="Tahoma" w:eastAsia="Times New Roman" w:hAnsi="Tahoma" w:cs="Times New Roman"/>
      <w:sz w:val="16"/>
      <w:szCs w:val="16"/>
    </w:rPr>
  </w:style>
  <w:style w:type="paragraph" w:styleId="11">
    <w:name w:val="toc 1"/>
    <w:basedOn w:val="a"/>
    <w:next w:val="a"/>
    <w:autoRedefine/>
    <w:rsid w:val="005263D1"/>
  </w:style>
  <w:style w:type="paragraph" w:styleId="25">
    <w:name w:val="toc 2"/>
    <w:basedOn w:val="a"/>
    <w:next w:val="a"/>
    <w:autoRedefine/>
    <w:rsid w:val="005263D1"/>
    <w:pPr>
      <w:tabs>
        <w:tab w:val="right" w:leader="dot" w:pos="9344"/>
      </w:tabs>
    </w:pPr>
  </w:style>
  <w:style w:type="paragraph" w:styleId="31">
    <w:name w:val="toc 3"/>
    <w:basedOn w:val="a"/>
    <w:next w:val="a"/>
    <w:autoRedefine/>
    <w:rsid w:val="005263D1"/>
    <w:pPr>
      <w:tabs>
        <w:tab w:val="right" w:leader="dot" w:pos="9344"/>
      </w:tabs>
      <w:ind w:left="480" w:hanging="480"/>
    </w:pPr>
  </w:style>
  <w:style w:type="paragraph" w:styleId="32">
    <w:name w:val="Body Text 3"/>
    <w:basedOn w:val="a"/>
    <w:link w:val="33"/>
    <w:rsid w:val="005263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263D1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5263D1"/>
    <w:pPr>
      <w:widowControl w:val="0"/>
      <w:autoSpaceDE w:val="0"/>
      <w:autoSpaceDN w:val="0"/>
      <w:adjustRightInd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5263D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263D1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5263D1"/>
    <w:pPr>
      <w:ind w:left="708"/>
    </w:pPr>
  </w:style>
  <w:style w:type="character" w:customStyle="1" w:styleId="36">
    <w:name w:val="Основной текст (3)_"/>
    <w:link w:val="310"/>
    <w:rsid w:val="005263D1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09">
    <w:name w:val="Основной текст (10) + 9"/>
    <w:aliases w:val="5 pt70,Не курсив"/>
    <w:rsid w:val="005263D1"/>
    <w:rPr>
      <w:i/>
      <w:i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263D1"/>
    <w:pPr>
      <w:shd w:val="clear" w:color="auto" w:fill="FFFFFF"/>
      <w:spacing w:before="300" w:after="420" w:line="250" w:lineRule="exact"/>
      <w:jc w:val="righ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51">
    <w:name w:val="Основной текст (5)_"/>
    <w:link w:val="510"/>
    <w:uiPriority w:val="99"/>
    <w:rsid w:val="005263D1"/>
    <w:rPr>
      <w:b/>
      <w:bCs/>
      <w:shd w:val="clear" w:color="auto" w:fill="FFFFFF"/>
    </w:rPr>
  </w:style>
  <w:style w:type="character" w:customStyle="1" w:styleId="52">
    <w:name w:val="Основной текст (5) + Не полужирный"/>
    <w:uiPriority w:val="99"/>
    <w:rsid w:val="005263D1"/>
    <w:rPr>
      <w:b/>
      <w:bCs/>
      <w:sz w:val="22"/>
      <w:szCs w:val="22"/>
      <w:shd w:val="clear" w:color="auto" w:fill="FFFFFF"/>
    </w:rPr>
  </w:style>
  <w:style w:type="character" w:customStyle="1" w:styleId="510pt">
    <w:name w:val="Основной текст (5) + 10 pt"/>
    <w:aliases w:val="Интервал 0 pt"/>
    <w:uiPriority w:val="99"/>
    <w:rsid w:val="005263D1"/>
    <w:rPr>
      <w:b/>
      <w:bCs/>
      <w:spacing w:val="-10"/>
      <w:sz w:val="20"/>
      <w:szCs w:val="20"/>
      <w:shd w:val="clear" w:color="auto" w:fill="FFFFFF"/>
    </w:rPr>
  </w:style>
  <w:style w:type="character" w:customStyle="1" w:styleId="5-1pt">
    <w:name w:val="Основной текст (5) + Интервал -1 pt"/>
    <w:uiPriority w:val="99"/>
    <w:rsid w:val="005263D1"/>
    <w:rPr>
      <w:b/>
      <w:bCs/>
      <w:spacing w:val="-20"/>
      <w:sz w:val="22"/>
      <w:szCs w:val="22"/>
      <w:shd w:val="clear" w:color="auto" w:fill="FFFFFF"/>
      <w:lang w:val="en-US" w:eastAsia="en-US"/>
    </w:rPr>
  </w:style>
  <w:style w:type="paragraph" w:customStyle="1" w:styleId="510">
    <w:name w:val="Основной текст (5)1"/>
    <w:basedOn w:val="a"/>
    <w:link w:val="51"/>
    <w:uiPriority w:val="99"/>
    <w:rsid w:val="005263D1"/>
    <w:pPr>
      <w:shd w:val="clear" w:color="auto" w:fill="FFFFFF"/>
      <w:spacing w:before="480" w:after="1020" w:line="1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page number"/>
    <w:basedOn w:val="a0"/>
    <w:rsid w:val="005263D1"/>
  </w:style>
  <w:style w:type="paragraph" w:styleId="afc">
    <w:name w:val="Block Text"/>
    <w:basedOn w:val="a"/>
    <w:rsid w:val="005263D1"/>
    <w:pPr>
      <w:shd w:val="clear" w:color="auto" w:fill="FFFFFF"/>
      <w:spacing w:before="293" w:line="360" w:lineRule="auto"/>
      <w:ind w:left="1248" w:right="384" w:hanging="874"/>
      <w:jc w:val="center"/>
    </w:pPr>
    <w:rPr>
      <w:color w:val="000000"/>
      <w:sz w:val="28"/>
    </w:rPr>
  </w:style>
  <w:style w:type="paragraph" w:customStyle="1" w:styleId="12">
    <w:name w:val="Абзац списка1"/>
    <w:basedOn w:val="a"/>
    <w:rsid w:val="00E05201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503791768702122"/>
          <c:y val="2.6521060842433695E-2"/>
          <c:w val="0.65242187175734823"/>
          <c:h val="0.76287051482059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сушки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1.1081560283687956E-2"/>
                  <c:y val="-3.3806626098715356E-3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8B-43C1-AFC0-9E94CE2955C3}"/>
                </c:ext>
              </c:extLst>
            </c:dLbl>
            <c:dLbl>
              <c:idx val="1"/>
              <c:layout>
                <c:manualLayout>
                  <c:x val="-1.3297872340425581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8B-43C1-AFC0-9E94CE2955C3}"/>
                </c:ext>
              </c:extLst>
            </c:dLbl>
            <c:dLbl>
              <c:idx val="2"/>
              <c:layout>
                <c:manualLayout>
                  <c:x val="-1.1081560283687956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</c:v>
                </c:pt>
                <c:pt idx="1">
                  <c:v>169</c:v>
                </c:pt>
                <c:pt idx="2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8B-43C1-AFC0-9E94CE2955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часа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1.9946808510638313E-2"/>
                  <c:y val="-3.3806626098715356E-3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8B-43C1-AFC0-9E94CE2955C3}"/>
                </c:ext>
              </c:extLst>
            </c:dLbl>
            <c:dLbl>
              <c:idx val="1"/>
              <c:layout>
                <c:manualLayout>
                  <c:x val="-1.7730496453900714E-2"/>
                  <c:y val="-1.0141987829614604E-2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8B-43C1-AFC0-9E94CE2955C3}"/>
                </c:ext>
              </c:extLst>
            </c:dLbl>
            <c:dLbl>
              <c:idx val="2"/>
              <c:layout>
                <c:manualLayout>
                  <c:x val="-1.9946808510638313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178.1</c:v>
                </c:pt>
                <c:pt idx="1">
                  <c:v>173.4</c:v>
                </c:pt>
                <c:pt idx="2">
                  <c:v>172.1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8B-43C1-AFC0-9E94CE2955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2,5 часа</c:v>
                </c:pt>
              </c:strCache>
            </c:strRef>
          </c:tx>
          <c:spPr>
            <a:solidFill>
              <a:srgbClr val="328E46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1.7730496453900714E-2"/>
                  <c:y val="-2.028397565922924E-2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8B-43C1-AFC0-9E94CE2955C3}"/>
                </c:ext>
              </c:extLst>
            </c:dLbl>
            <c:dLbl>
              <c:idx val="1"/>
              <c:layout>
                <c:manualLayout>
                  <c:x val="-3.3244680851063836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8B-43C1-AFC0-9E94CE2955C3}"/>
                </c:ext>
              </c:extLst>
            </c:dLbl>
            <c:dLbl>
              <c:idx val="2"/>
              <c:layout>
                <c:manualLayout>
                  <c:x val="-2.2163120567375988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181.3</c:v>
                </c:pt>
                <c:pt idx="1">
                  <c:v>180.6</c:v>
                </c:pt>
                <c:pt idx="2">
                  <c:v>177.83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E8B-43C1-AFC0-9E94CE2955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часа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3.9893617021276619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E8B-43C1-AFC0-9E94CE2955C3}"/>
                </c:ext>
              </c:extLst>
            </c:dLbl>
            <c:dLbl>
              <c:idx val="1"/>
              <c:layout>
                <c:manualLayout>
                  <c:x val="-2.437943262411349E-2"/>
                  <c:y val="-1.0141987829614604E-2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E8B-43C1-AFC0-9E94CE2955C3}"/>
                </c:ext>
              </c:extLst>
            </c:dLbl>
            <c:dLbl>
              <c:idx val="2"/>
              <c:layout>
                <c:manualLayout>
                  <c:x val="-2.2163120567375814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184.60999999999999</c:v>
                </c:pt>
                <c:pt idx="1">
                  <c:v>182.1</c:v>
                </c:pt>
                <c:pt idx="2">
                  <c:v>185.1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E8B-43C1-AFC0-9E94CE2955C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3,5 часа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3.5460992907801435E-2"/>
                  <c:y val="-3.3806626098715356E-3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E8B-43C1-AFC0-9E94CE2955C3}"/>
                </c:ext>
              </c:extLst>
            </c:dLbl>
            <c:dLbl>
              <c:idx val="1"/>
              <c:layout>
                <c:manualLayout>
                  <c:x val="-2.2163120567375898E-2"/>
                  <c:y val="-3.3806626098715356E-3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E8B-43C1-AFC0-9E94CE2955C3}"/>
                </c:ext>
              </c:extLst>
            </c:dLbl>
            <c:dLbl>
              <c:idx val="2"/>
              <c:layout>
                <c:manualLayout>
                  <c:x val="-2.6595744680851078E-2"/>
                  <c:y val="-1.0141987829614604E-2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170.35000000000005</c:v>
                </c:pt>
                <c:pt idx="1">
                  <c:v>185.42000000000004</c:v>
                </c:pt>
                <c:pt idx="2">
                  <c:v>188.67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E8B-43C1-AFC0-9E94CE2955C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часа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1.5514184397163131E-2"/>
                  <c:y val="-1.3522650439486148E-2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E8B-43C1-AFC0-9E94CE2955C3}"/>
                </c:ext>
              </c:extLst>
            </c:dLbl>
            <c:dLbl>
              <c:idx val="2"/>
              <c:layout>
                <c:manualLayout>
                  <c:x val="1.9946633997877931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189.2</c:v>
                </c:pt>
                <c:pt idx="2">
                  <c:v>196.75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E8B-43C1-AFC0-9E94CE2955C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4,5 часа</c:v>
                </c:pt>
              </c:strCache>
            </c:strRef>
          </c:tx>
          <c:spPr>
            <a:solidFill>
              <a:srgbClr val="E6D60C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2.6595744680851078E-2"/>
                  <c:y val="-3.3806626098715044E-3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E8B-43C1-AFC0-9E94CE2955C3}"/>
                </c:ext>
              </c:extLst>
            </c:dLbl>
            <c:dLbl>
              <c:idx val="2"/>
              <c:layout>
                <c:manualLayout>
                  <c:x val="3.1028368794326248E-2"/>
                  <c:y val="0"/>
                </c:manualLayout>
              </c:layout>
              <c:spPr>
                <a:noFill/>
                <a:ln w="2596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E8B-43C1-AFC0-9E94CE2955C3}"/>
                </c:ext>
              </c:extLst>
            </c:dLbl>
            <c:spPr>
              <a:noFill/>
              <a:ln w="259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Свежие ягоды</c:v>
                </c:pt>
                <c:pt idx="1">
                  <c:v>Замороженные ягоды</c:v>
                </c:pt>
                <c:pt idx="2">
                  <c:v>Замороженные ягоды в сахарной пудре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183.8</c:v>
                </c:pt>
                <c:pt idx="2">
                  <c:v>185.6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E8B-43C1-AFC0-9E94CE295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4362232"/>
        <c:axId val="374363800"/>
        <c:axId val="0"/>
      </c:bar3DChart>
      <c:catAx>
        <c:axId val="37436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4363800"/>
        <c:crosses val="autoZero"/>
        <c:auto val="1"/>
        <c:lblAlgn val="ctr"/>
        <c:lblOffset val="100"/>
        <c:noMultiLvlLbl val="0"/>
      </c:catAx>
      <c:valAx>
        <c:axId val="374363800"/>
        <c:scaling>
          <c:orientation val="minMax"/>
          <c:max val="200"/>
          <c:min val="15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74362232"/>
        <c:crosses val="autoZero"/>
        <c:crossBetween val="between"/>
        <c:majorUnit val="5"/>
      </c:valAx>
      <c:spPr>
        <a:noFill/>
        <a:ln w="25961">
          <a:noFill/>
        </a:ln>
      </c:spPr>
    </c:plotArea>
    <c:legend>
      <c:legendPos val="r"/>
      <c:layout>
        <c:manualLayout>
          <c:xMode val="edge"/>
          <c:yMode val="edge"/>
          <c:x val="0.82324834191810869"/>
          <c:y val="5.9113429461115884E-2"/>
          <c:w val="0.16560506608778303"/>
          <c:h val="0.67241370647308885"/>
        </c:manualLayout>
      </c:layout>
      <c:overlay val="0"/>
      <c:spPr>
        <a:noFill/>
        <a:ln w="25961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0.01255</cdr:x>
      <cdr:y>0.06872</cdr:y>
    </cdr:from>
    <cdr:to>
      <cdr:x>0.05892</cdr:x>
      <cdr:y>0.75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3508" y="291681"/>
          <a:ext cx="408541" cy="28706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anchor="ctr"/>
        <a:lstStyle xmlns:a="http://schemas.openxmlformats.org/drawingml/2006/main"/>
        <a:p xmlns:a="http://schemas.openxmlformats.org/drawingml/2006/main">
          <a:r>
            <a:rPr lang="ru-RU" sz="14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Содиржание витамина С, мг%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7680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 Г</cp:lastModifiedBy>
  <cp:revision>2</cp:revision>
  <cp:lastPrinted>2015-11-06T13:13:00Z</cp:lastPrinted>
  <dcterms:created xsi:type="dcterms:W3CDTF">2017-04-04T19:31:00Z</dcterms:created>
  <dcterms:modified xsi:type="dcterms:W3CDTF">2017-04-04T19:31:00Z</dcterms:modified>
</cp:coreProperties>
</file>